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C349" w14:textId="77777777" w:rsidR="00B61BFF" w:rsidRPr="00071D80" w:rsidRDefault="00B61BFF" w:rsidP="00B61BFF">
      <w:pPr>
        <w:pStyle w:val="BodyText2"/>
        <w:rPr>
          <w:rFonts w:ascii="Trebuchet MS" w:hAnsi="Trebuchet MS" w:cs="Arial"/>
          <w:sz w:val="22"/>
          <w:szCs w:val="22"/>
        </w:rPr>
      </w:pPr>
      <w:r w:rsidRPr="00071D80">
        <w:rPr>
          <w:rFonts w:ascii="Trebuchet MS" w:hAnsi="Trebuchet MS" w:cs="Arial"/>
          <w:sz w:val="22"/>
          <w:szCs w:val="22"/>
        </w:rPr>
        <w:t>STATEMENT OF BASIS AND PURPOSE</w:t>
      </w:r>
    </w:p>
    <w:p w14:paraId="19C28BA2" w14:textId="77777777" w:rsidR="00B61BFF" w:rsidRPr="00071D80" w:rsidRDefault="00B61BFF" w:rsidP="00B61BFF">
      <w:pPr>
        <w:pStyle w:val="BodyText2"/>
        <w:rPr>
          <w:rFonts w:ascii="Trebuchet MS" w:hAnsi="Trebuchet MS" w:cs="Arial"/>
          <w:sz w:val="22"/>
          <w:szCs w:val="22"/>
        </w:rPr>
      </w:pPr>
      <w:r w:rsidRPr="00071D80">
        <w:rPr>
          <w:rFonts w:ascii="Trebuchet MS" w:hAnsi="Trebuchet MS" w:cs="Arial"/>
          <w:sz w:val="22"/>
          <w:szCs w:val="22"/>
        </w:rPr>
        <w:t xml:space="preserve">AND SPECIFIC STATUTORY AUTHORITY </w:t>
      </w:r>
    </w:p>
    <w:p w14:paraId="57737D99" w14:textId="77777777" w:rsidR="00B61BFF" w:rsidRPr="00071D80" w:rsidRDefault="00B61BFF" w:rsidP="00B61BFF">
      <w:pPr>
        <w:pStyle w:val="BodyText2"/>
        <w:rPr>
          <w:rFonts w:ascii="Trebuchet MS" w:hAnsi="Trebuchet MS" w:cs="Arial"/>
          <w:bCs/>
          <w:sz w:val="22"/>
          <w:szCs w:val="22"/>
        </w:rPr>
      </w:pPr>
      <w:r w:rsidRPr="00071D80">
        <w:rPr>
          <w:rFonts w:ascii="Trebuchet MS" w:hAnsi="Trebuchet MS" w:cs="Arial"/>
          <w:sz w:val="22"/>
          <w:szCs w:val="22"/>
        </w:rPr>
        <w:t xml:space="preserve">for </w:t>
      </w:r>
      <w:r w:rsidRPr="00071D80">
        <w:rPr>
          <w:rFonts w:ascii="Trebuchet MS" w:hAnsi="Trebuchet MS" w:cs="Arial"/>
          <w:bCs/>
          <w:sz w:val="22"/>
          <w:szCs w:val="22"/>
        </w:rPr>
        <w:t xml:space="preserve">Amendments to </w:t>
      </w:r>
    </w:p>
    <w:p w14:paraId="04A635D2" w14:textId="77777777" w:rsidR="00B61BFF" w:rsidRDefault="00B61BFF" w:rsidP="00B61BFF">
      <w:pPr>
        <w:pStyle w:val="BodyText2"/>
        <w:rPr>
          <w:rFonts w:ascii="Trebuchet MS" w:hAnsi="Trebuchet MS" w:cs="Arial"/>
          <w:sz w:val="22"/>
          <w:szCs w:val="22"/>
        </w:rPr>
      </w:pPr>
    </w:p>
    <w:p w14:paraId="776B6797" w14:textId="77777777" w:rsidR="00B61BFF" w:rsidRDefault="00B61BFF" w:rsidP="00B61BFF">
      <w:pPr>
        <w:pStyle w:val="BodyText2"/>
        <w:jc w:val="left"/>
        <w:rPr>
          <w:rFonts w:ascii="Trebuchet MS" w:hAnsi="Trebuchet MS" w:cs="Arial"/>
          <w:sz w:val="22"/>
          <w:szCs w:val="22"/>
        </w:rPr>
      </w:pPr>
      <w:r>
        <w:rPr>
          <w:rFonts w:ascii="Trebuchet MS" w:hAnsi="Trebuchet MS" w:cs="Arial"/>
          <w:sz w:val="22"/>
          <w:szCs w:val="22"/>
        </w:rPr>
        <w:t>6 CCR 1011-1, Standards for Hospitals and Health Facilities:</w:t>
      </w:r>
    </w:p>
    <w:p w14:paraId="6E7215CC"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2 </w:t>
      </w:r>
      <w:proofErr w:type="gramStart"/>
      <w:r>
        <w:rPr>
          <w:rFonts w:ascii="Trebuchet MS" w:hAnsi="Trebuchet MS" w:cs="Arial"/>
          <w:sz w:val="22"/>
          <w:szCs w:val="22"/>
        </w:rPr>
        <w:t>-  General</w:t>
      </w:r>
      <w:proofErr w:type="gramEnd"/>
      <w:r>
        <w:rPr>
          <w:rFonts w:ascii="Trebuchet MS" w:hAnsi="Trebuchet MS" w:cs="Arial"/>
          <w:sz w:val="22"/>
          <w:szCs w:val="22"/>
        </w:rPr>
        <w:t xml:space="preserve"> Licensure Standards</w:t>
      </w:r>
    </w:p>
    <w:p w14:paraId="29BB1C63"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4 </w:t>
      </w:r>
      <w:proofErr w:type="gramStart"/>
      <w:r>
        <w:rPr>
          <w:rFonts w:ascii="Trebuchet MS" w:hAnsi="Trebuchet MS" w:cs="Arial"/>
          <w:sz w:val="22"/>
          <w:szCs w:val="22"/>
        </w:rPr>
        <w:t>-  General</w:t>
      </w:r>
      <w:proofErr w:type="gramEnd"/>
      <w:r>
        <w:rPr>
          <w:rFonts w:ascii="Trebuchet MS" w:hAnsi="Trebuchet MS" w:cs="Arial"/>
          <w:sz w:val="22"/>
          <w:szCs w:val="22"/>
        </w:rPr>
        <w:t xml:space="preserve"> Hospitals</w:t>
      </w:r>
    </w:p>
    <w:p w14:paraId="0A3CBD63"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5 </w:t>
      </w:r>
      <w:proofErr w:type="gramStart"/>
      <w:r>
        <w:rPr>
          <w:rFonts w:ascii="Trebuchet MS" w:hAnsi="Trebuchet MS" w:cs="Arial"/>
          <w:sz w:val="22"/>
          <w:szCs w:val="22"/>
        </w:rPr>
        <w:t>-  Nursing</w:t>
      </w:r>
      <w:proofErr w:type="gramEnd"/>
      <w:r>
        <w:rPr>
          <w:rFonts w:ascii="Trebuchet MS" w:hAnsi="Trebuchet MS" w:cs="Arial"/>
          <w:sz w:val="22"/>
          <w:szCs w:val="22"/>
        </w:rPr>
        <w:t xml:space="preserve"> Care Facilities</w:t>
      </w:r>
    </w:p>
    <w:p w14:paraId="573A3403"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7 </w:t>
      </w:r>
      <w:proofErr w:type="gramStart"/>
      <w:r>
        <w:rPr>
          <w:rFonts w:ascii="Trebuchet MS" w:hAnsi="Trebuchet MS" w:cs="Arial"/>
          <w:sz w:val="22"/>
          <w:szCs w:val="22"/>
        </w:rPr>
        <w:t>-  Assisted</w:t>
      </w:r>
      <w:proofErr w:type="gramEnd"/>
      <w:r>
        <w:rPr>
          <w:rFonts w:ascii="Trebuchet MS" w:hAnsi="Trebuchet MS" w:cs="Arial"/>
          <w:sz w:val="22"/>
          <w:szCs w:val="22"/>
        </w:rPr>
        <w:t xml:space="preserve"> Living Residences</w:t>
      </w:r>
    </w:p>
    <w:p w14:paraId="6EEA4801" w14:textId="77777777" w:rsidR="00B61BFF" w:rsidRDefault="00B61BFF" w:rsidP="00B61BFF">
      <w:pPr>
        <w:tabs>
          <w:tab w:val="left" w:pos="1440"/>
        </w:tabs>
        <w:ind w:left="1980" w:hanging="1260"/>
        <w:rPr>
          <w:rFonts w:ascii="Trebuchet MS" w:hAnsi="Trebuchet MS" w:cs="Arial"/>
          <w:sz w:val="22"/>
          <w:szCs w:val="22"/>
        </w:rPr>
      </w:pPr>
      <w:r>
        <w:rPr>
          <w:rFonts w:ascii="Trebuchet MS" w:hAnsi="Trebuchet MS" w:cs="Arial"/>
          <w:sz w:val="22"/>
          <w:szCs w:val="22"/>
        </w:rPr>
        <w:t xml:space="preserve">Chapter 8 </w:t>
      </w:r>
      <w:proofErr w:type="gramStart"/>
      <w:r>
        <w:rPr>
          <w:rFonts w:ascii="Trebuchet MS" w:hAnsi="Trebuchet MS" w:cs="Arial"/>
          <w:sz w:val="22"/>
          <w:szCs w:val="22"/>
        </w:rPr>
        <w:t>-  Facilities</w:t>
      </w:r>
      <w:proofErr w:type="gramEnd"/>
      <w:r>
        <w:rPr>
          <w:rFonts w:ascii="Trebuchet MS" w:hAnsi="Trebuchet MS" w:cs="Arial"/>
          <w:sz w:val="22"/>
          <w:szCs w:val="22"/>
        </w:rPr>
        <w:t xml:space="preserve"> for Persons with Intellectual and Developmental Disabilities</w:t>
      </w:r>
    </w:p>
    <w:p w14:paraId="2CD9444D"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9 </w:t>
      </w:r>
      <w:proofErr w:type="gramStart"/>
      <w:r>
        <w:rPr>
          <w:rFonts w:ascii="Trebuchet MS" w:hAnsi="Trebuchet MS" w:cs="Arial"/>
          <w:sz w:val="22"/>
          <w:szCs w:val="22"/>
        </w:rPr>
        <w:t>-  Community</w:t>
      </w:r>
      <w:proofErr w:type="gramEnd"/>
      <w:r>
        <w:rPr>
          <w:rFonts w:ascii="Trebuchet MS" w:hAnsi="Trebuchet MS" w:cs="Arial"/>
          <w:sz w:val="22"/>
          <w:szCs w:val="22"/>
        </w:rPr>
        <w:t xml:space="preserve"> Clinics and Community Clinics and Emergency Centers</w:t>
      </w:r>
    </w:p>
    <w:p w14:paraId="261E1438"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Chapter 10 - Rehabilitation Hospitals</w:t>
      </w:r>
    </w:p>
    <w:p w14:paraId="6AFA5E71"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Chapter 13 – Freestanding Emergency Departments</w:t>
      </w:r>
    </w:p>
    <w:p w14:paraId="2205F470"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Chapter 15 - Dialysis Treatment Clinics</w:t>
      </w:r>
    </w:p>
    <w:p w14:paraId="597F2901" w14:textId="77777777"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Chapter 18 - Psychiatric Hospitals</w:t>
      </w:r>
    </w:p>
    <w:p w14:paraId="7E54EDAA" w14:textId="53D540A9" w:rsidR="00B61BFF" w:rsidRDefault="00B61BFF" w:rsidP="00B61BFF">
      <w:pPr>
        <w:tabs>
          <w:tab w:val="left" w:pos="1440"/>
        </w:tabs>
        <w:ind w:left="2160" w:hanging="1440"/>
        <w:rPr>
          <w:rFonts w:ascii="Trebuchet MS" w:hAnsi="Trebuchet MS" w:cs="Arial"/>
          <w:sz w:val="22"/>
          <w:szCs w:val="22"/>
        </w:rPr>
      </w:pPr>
      <w:r>
        <w:rPr>
          <w:rFonts w:ascii="Trebuchet MS" w:hAnsi="Trebuchet MS" w:cs="Arial"/>
          <w:sz w:val="22"/>
          <w:szCs w:val="22"/>
        </w:rPr>
        <w:t xml:space="preserve">Chapter 19 </w:t>
      </w:r>
      <w:r w:rsidR="00C0423B">
        <w:rPr>
          <w:rFonts w:ascii="Trebuchet MS" w:hAnsi="Trebuchet MS" w:cs="Arial"/>
          <w:sz w:val="22"/>
          <w:szCs w:val="22"/>
        </w:rPr>
        <w:t>–</w:t>
      </w:r>
      <w:r>
        <w:rPr>
          <w:rFonts w:ascii="Trebuchet MS" w:hAnsi="Trebuchet MS" w:cs="Arial"/>
          <w:sz w:val="22"/>
          <w:szCs w:val="22"/>
        </w:rPr>
        <w:t xml:space="preserve"> </w:t>
      </w:r>
      <w:r w:rsidR="00C0423B">
        <w:rPr>
          <w:rFonts w:ascii="Trebuchet MS" w:hAnsi="Trebuchet MS" w:cs="Arial"/>
          <w:sz w:val="22"/>
          <w:szCs w:val="22"/>
        </w:rPr>
        <w:t xml:space="preserve">Licensed </w:t>
      </w:r>
      <w:r>
        <w:rPr>
          <w:rFonts w:ascii="Trebuchet MS" w:hAnsi="Trebuchet MS" w:cs="Arial"/>
          <w:sz w:val="22"/>
          <w:szCs w:val="22"/>
        </w:rPr>
        <w:t>Hospital Units</w:t>
      </w:r>
    </w:p>
    <w:p w14:paraId="1B2E9EF4" w14:textId="77777777" w:rsidR="00B61BFF" w:rsidRDefault="00B61BFF" w:rsidP="00B61BFF">
      <w:pPr>
        <w:tabs>
          <w:tab w:val="left" w:pos="1440"/>
        </w:tabs>
        <w:ind w:left="1980" w:hanging="1260"/>
        <w:rPr>
          <w:rFonts w:ascii="Trebuchet MS" w:hAnsi="Trebuchet MS" w:cs="Arial"/>
          <w:sz w:val="22"/>
          <w:szCs w:val="22"/>
        </w:rPr>
      </w:pPr>
      <w:r>
        <w:rPr>
          <w:rFonts w:ascii="Trebuchet MS" w:hAnsi="Trebuchet MS" w:cs="Arial"/>
          <w:sz w:val="22"/>
          <w:szCs w:val="22"/>
        </w:rPr>
        <w:t>Chapter 20 – Ambulatory Surgical Center and Ambulatory Surgical Center with a Convalescent Center</w:t>
      </w:r>
    </w:p>
    <w:p w14:paraId="6694A46B" w14:textId="77777777" w:rsidR="00B61BFF" w:rsidRDefault="00B61BFF" w:rsidP="00B61BFF">
      <w:pPr>
        <w:tabs>
          <w:tab w:val="left" w:pos="1440"/>
        </w:tabs>
        <w:ind w:left="1980" w:hanging="1260"/>
        <w:rPr>
          <w:rFonts w:ascii="Trebuchet MS" w:hAnsi="Trebuchet MS" w:cs="Arial"/>
          <w:sz w:val="22"/>
          <w:szCs w:val="22"/>
        </w:rPr>
      </w:pPr>
      <w:r>
        <w:rPr>
          <w:rFonts w:ascii="Trebuchet MS" w:hAnsi="Trebuchet MS" w:cs="Arial"/>
          <w:sz w:val="22"/>
          <w:szCs w:val="22"/>
        </w:rPr>
        <w:t>Chapter 21 – Hospices</w:t>
      </w:r>
    </w:p>
    <w:p w14:paraId="6F749C65" w14:textId="77777777" w:rsidR="00B61BFF" w:rsidRDefault="00B61BFF" w:rsidP="00B61BFF">
      <w:pPr>
        <w:tabs>
          <w:tab w:val="left" w:pos="1440"/>
        </w:tabs>
        <w:ind w:left="1980" w:hanging="1260"/>
        <w:rPr>
          <w:rFonts w:ascii="Trebuchet MS" w:hAnsi="Trebuchet MS" w:cs="Arial"/>
          <w:sz w:val="22"/>
          <w:szCs w:val="22"/>
        </w:rPr>
      </w:pPr>
      <w:r>
        <w:rPr>
          <w:rFonts w:ascii="Trebuchet MS" w:hAnsi="Trebuchet MS" w:cs="Arial"/>
          <w:sz w:val="22"/>
          <w:szCs w:val="22"/>
        </w:rPr>
        <w:t>Chapter 26 – Home Care Agencies</w:t>
      </w:r>
    </w:p>
    <w:p w14:paraId="67A0D4BC" w14:textId="60D893A7" w:rsidR="00B61BFF" w:rsidRPr="00D72723" w:rsidRDefault="00D72723" w:rsidP="00D72723">
      <w:pPr>
        <w:pStyle w:val="BodyText2"/>
        <w:jc w:val="left"/>
        <w:rPr>
          <w:rFonts w:ascii="Trebuchet MS" w:hAnsi="Trebuchet MS" w:cs="Arial"/>
          <w:sz w:val="22"/>
          <w:szCs w:val="22"/>
        </w:rPr>
      </w:pPr>
      <w:r w:rsidRPr="00D72723">
        <w:rPr>
          <w:rFonts w:ascii="Trebuchet MS" w:hAnsi="Trebuchet MS" w:cs="Arial"/>
          <w:sz w:val="22"/>
          <w:szCs w:val="22"/>
        </w:rPr>
        <w:t>Adopted by the Board of Health on April 16, 2025; effective July 1, 2025</w:t>
      </w:r>
    </w:p>
    <w:p w14:paraId="200E2EDA" w14:textId="77777777" w:rsidR="00B61BFF" w:rsidRPr="004E0265" w:rsidRDefault="00B61BFF" w:rsidP="00B61BFF">
      <w:pPr>
        <w:rPr>
          <w:rFonts w:ascii="Trebuchet MS" w:hAnsi="Trebuchet MS" w:cs="Arial"/>
          <w:color w:val="000000"/>
          <w:sz w:val="22"/>
          <w:szCs w:val="22"/>
        </w:rPr>
      </w:pPr>
    </w:p>
    <w:p w14:paraId="5B283304" w14:textId="77777777" w:rsidR="00B61BFF" w:rsidRPr="00A22703" w:rsidRDefault="00B61BFF" w:rsidP="00B61BFF">
      <w:pPr>
        <w:rPr>
          <w:rFonts w:ascii="Trebuchet MS" w:hAnsi="Trebuchet MS" w:cs="Arial"/>
          <w:b/>
          <w:color w:val="000000"/>
          <w:sz w:val="22"/>
          <w:szCs w:val="22"/>
        </w:rPr>
      </w:pPr>
      <w:r w:rsidRPr="00A22703">
        <w:rPr>
          <w:rFonts w:ascii="Trebuchet MS" w:hAnsi="Trebuchet MS" w:cs="Arial"/>
          <w:b/>
          <w:color w:val="000000"/>
          <w:sz w:val="22"/>
          <w:szCs w:val="22"/>
        </w:rPr>
        <w:t xml:space="preserve">Basis and Purpose. </w:t>
      </w:r>
    </w:p>
    <w:p w14:paraId="303A07C8" w14:textId="77777777" w:rsidR="00B61BFF" w:rsidRPr="00823032" w:rsidRDefault="00B61BFF" w:rsidP="00B61BFF">
      <w:pPr>
        <w:tabs>
          <w:tab w:val="num" w:pos="0"/>
        </w:tabs>
        <w:rPr>
          <w:rFonts w:ascii="Trebuchet MS" w:hAnsi="Trebuchet MS" w:cs="Arial"/>
          <w:bCs/>
          <w:iCs/>
          <w:color w:val="000000"/>
          <w:sz w:val="22"/>
          <w:szCs w:val="22"/>
          <w:highlight w:val="yellow"/>
        </w:rPr>
      </w:pPr>
    </w:p>
    <w:p w14:paraId="05EFF43A" w14:textId="16E12F30" w:rsidR="00E12959" w:rsidRDefault="00E12959" w:rsidP="00E12959">
      <w:pPr>
        <w:rPr>
          <w:rFonts w:ascii="Trebuchet MS" w:eastAsia="Trebuchet MS" w:hAnsi="Trebuchet MS" w:cs="Trebuchet MS"/>
          <w:sz w:val="22"/>
          <w:szCs w:val="22"/>
        </w:rPr>
      </w:pPr>
      <w:r w:rsidRPr="00F364E4">
        <w:rPr>
          <w:rFonts w:ascii="Trebuchet MS" w:eastAsia="Trebuchet MS" w:hAnsi="Trebuchet MS" w:cs="Trebuchet MS"/>
          <w:sz w:val="22"/>
          <w:szCs w:val="22"/>
        </w:rPr>
        <w:t xml:space="preserve">The </w:t>
      </w:r>
      <w:r>
        <w:rPr>
          <w:rFonts w:ascii="Trebuchet MS" w:eastAsia="Trebuchet MS" w:hAnsi="Trebuchet MS" w:cs="Trebuchet MS"/>
          <w:sz w:val="22"/>
          <w:szCs w:val="22"/>
        </w:rPr>
        <w:t xml:space="preserve">Health Facilities and Emergency Medical Services Division’s (the Division’s) proposed rules align all impacted rule chapters of </w:t>
      </w:r>
      <w:r>
        <w:rPr>
          <w:rFonts w:ascii="Trebuchet MS" w:hAnsi="Trebuchet MS" w:cs="Arial"/>
          <w:sz w:val="22"/>
          <w:szCs w:val="22"/>
        </w:rPr>
        <w:t>6 CCR 1011-1, Standards for Hospitals and Health Facilities</w:t>
      </w:r>
      <w:r>
        <w:rPr>
          <w:rFonts w:ascii="Trebuchet MS" w:eastAsia="Trebuchet MS" w:hAnsi="Trebuchet MS" w:cs="Trebuchet MS"/>
          <w:sz w:val="22"/>
          <w:szCs w:val="22"/>
        </w:rPr>
        <w:t xml:space="preserve"> with House Bill 24-1417 (HB24-1417). HB24-1417 removes health facility licensing fees from the Board’s rulemaking authority, automates fee increases, and requires the Division to publish its fees annually. To align the impacted rule chapters with statute, the Division proposes removing fee dollar amounts currently in</w:t>
      </w:r>
      <w:r w:rsidR="00C1705A">
        <w:rPr>
          <w:rFonts w:ascii="Trebuchet MS" w:eastAsia="Trebuchet MS" w:hAnsi="Trebuchet MS" w:cs="Trebuchet MS"/>
          <w:sz w:val="22"/>
          <w:szCs w:val="22"/>
        </w:rPr>
        <w:t xml:space="preserve"> rule</w:t>
      </w:r>
      <w:r>
        <w:rPr>
          <w:rFonts w:ascii="Trebuchet MS" w:eastAsia="Trebuchet MS" w:hAnsi="Trebuchet MS" w:cs="Trebuchet MS"/>
          <w:sz w:val="22"/>
          <w:szCs w:val="22"/>
        </w:rPr>
        <w:t>, while keeping requirements regarding how and when to pay fees in rule alongside requirements about the types of fees facilities may be subject to and when fees may apply.</w:t>
      </w:r>
    </w:p>
    <w:p w14:paraId="61790EC3" w14:textId="77777777" w:rsidR="00E12959" w:rsidRDefault="00E12959" w:rsidP="00E12959">
      <w:pPr>
        <w:rPr>
          <w:rFonts w:ascii="Trebuchet MS" w:eastAsia="Trebuchet MS" w:hAnsi="Trebuchet MS" w:cs="Trebuchet MS"/>
          <w:sz w:val="22"/>
          <w:szCs w:val="22"/>
        </w:rPr>
      </w:pPr>
    </w:p>
    <w:p w14:paraId="7C3849CB" w14:textId="5E267260" w:rsidR="00E12959" w:rsidRDefault="00E12959" w:rsidP="00E12959">
      <w:pPr>
        <w:rPr>
          <w:rFonts w:ascii="Trebuchet MS" w:eastAsia="Trebuchet MS" w:hAnsi="Trebuchet MS" w:cs="Trebuchet MS"/>
          <w:sz w:val="22"/>
          <w:szCs w:val="22"/>
        </w:rPr>
      </w:pPr>
      <w:r>
        <w:rPr>
          <w:rFonts w:ascii="Trebuchet MS" w:eastAsia="Trebuchet MS" w:hAnsi="Trebuchet MS" w:cs="Trebuchet MS"/>
          <w:sz w:val="22"/>
          <w:szCs w:val="22"/>
        </w:rPr>
        <w:t xml:space="preserve">By law, health facilities must have a </w:t>
      </w:r>
      <w:r w:rsidR="0025362B">
        <w:rPr>
          <w:rFonts w:ascii="Trebuchet MS" w:eastAsia="Trebuchet MS" w:hAnsi="Trebuchet MS" w:cs="Trebuchet MS"/>
          <w:sz w:val="22"/>
          <w:szCs w:val="22"/>
        </w:rPr>
        <w:t xml:space="preserve">state-issued </w:t>
      </w:r>
      <w:r>
        <w:rPr>
          <w:rFonts w:ascii="Trebuchet MS" w:eastAsia="Trebuchet MS" w:hAnsi="Trebuchet MS" w:cs="Trebuchet MS"/>
          <w:sz w:val="22"/>
          <w:szCs w:val="22"/>
        </w:rPr>
        <w:t xml:space="preserve">license to operate in Colorado, which helps ensure that facilities meet minimum standards that protect the health, safety, and welfare of consumers. As part of licensing, facilities are subject to a number of fees, including initial license, annual license renewal, change of name, change of ownership, and change in license capacity, among a number of other license and license-related actions. The Division’s licensing and oversight activities are primarily funded through the collection of these fees, which have historically been approved by the Board of Health (the Board) under their rulemaking authority. </w:t>
      </w:r>
      <w:r>
        <w:rPr>
          <w:rFonts w:ascii="Trebuchet MS" w:hAnsi="Trebuchet MS" w:cs="Arial"/>
          <w:bCs/>
          <w:iCs/>
          <w:color w:val="000000"/>
          <w:sz w:val="22"/>
          <w:szCs w:val="22"/>
        </w:rPr>
        <w:t>The fees paid by facilities licensed by the Division are deposited into three different statutorily-created cash funds based on the type of facility paying the fee, including the health facilities General Licensure Cash Fund, the Assisted Living Residence Cash Fund, and the Home Care Agency Cash Fund. Monies from those funds are then appropriated by the legislature to the Division for its licensure and oversight activities, including</w:t>
      </w:r>
      <w:r>
        <w:rPr>
          <w:rFonts w:ascii="Trebuchet MS" w:eastAsia="Trebuchet MS" w:hAnsi="Trebuchet MS" w:cs="Trebuchet MS"/>
          <w:sz w:val="22"/>
          <w:szCs w:val="22"/>
        </w:rPr>
        <w:t xml:space="preserve"> issuing licenses, inspecting facilities to ensure standards are met, and investigating complaints. </w:t>
      </w:r>
    </w:p>
    <w:p w14:paraId="1673F3B9" w14:textId="77777777" w:rsidR="00E12959" w:rsidRDefault="00E12959" w:rsidP="00E12959">
      <w:pPr>
        <w:rPr>
          <w:rFonts w:ascii="Trebuchet MS" w:eastAsia="Trebuchet MS" w:hAnsi="Trebuchet MS" w:cs="Trebuchet MS"/>
          <w:sz w:val="22"/>
          <w:szCs w:val="22"/>
        </w:rPr>
      </w:pPr>
    </w:p>
    <w:p w14:paraId="7959C729" w14:textId="3D5C8E85" w:rsidR="00E12959" w:rsidRDefault="00E12959" w:rsidP="00E12959">
      <w:pPr>
        <w:rPr>
          <w:rFonts w:ascii="Trebuchet MS" w:hAnsi="Trebuchet MS" w:cs="Arial"/>
          <w:bCs/>
          <w:iCs/>
          <w:color w:val="000000"/>
          <w:sz w:val="22"/>
          <w:szCs w:val="22"/>
        </w:rPr>
      </w:pPr>
      <w:r>
        <w:rPr>
          <w:rFonts w:ascii="Trebuchet MS" w:hAnsi="Trebuchet MS" w:cs="Arial"/>
          <w:bCs/>
          <w:iCs/>
          <w:color w:val="000000"/>
          <w:sz w:val="22"/>
          <w:szCs w:val="22"/>
        </w:rPr>
        <w:t xml:space="preserve">Fees are meant to be set at a level sufficient to meet the direct and indirect costs of the Division’s health facility oversight activities </w:t>
      </w:r>
      <w:r>
        <w:rPr>
          <w:rFonts w:ascii="Trebuchet MS" w:eastAsia="Trebuchet MS" w:hAnsi="Trebuchet MS" w:cs="Trebuchet MS"/>
          <w:sz w:val="22"/>
          <w:szCs w:val="22"/>
        </w:rPr>
        <w:t xml:space="preserve">according to </w:t>
      </w:r>
      <w:r w:rsidRPr="00281B35">
        <w:rPr>
          <w:rFonts w:ascii="Trebuchet MS" w:hAnsi="Trebuchet MS" w:cs="Arial"/>
          <w:bCs/>
          <w:iCs/>
          <w:color w:val="000000"/>
          <w:sz w:val="22"/>
          <w:szCs w:val="22"/>
        </w:rPr>
        <w:t>Section</w:t>
      </w:r>
      <w:r>
        <w:rPr>
          <w:rFonts w:ascii="Trebuchet MS" w:hAnsi="Trebuchet MS" w:cs="Arial"/>
          <w:bCs/>
          <w:iCs/>
          <w:color w:val="000000"/>
          <w:sz w:val="22"/>
          <w:szCs w:val="22"/>
        </w:rPr>
        <w:t>s 25-3-105(1)(a)(I)(A) and 25-</w:t>
      </w:r>
      <w:r>
        <w:rPr>
          <w:rFonts w:ascii="Trebuchet MS" w:hAnsi="Trebuchet MS" w:cs="Arial"/>
          <w:bCs/>
          <w:iCs/>
          <w:color w:val="000000"/>
          <w:sz w:val="22"/>
          <w:szCs w:val="22"/>
        </w:rPr>
        <w:lastRenderedPageBreak/>
        <w:t>27-107(1.5),</w:t>
      </w:r>
      <w:r w:rsidRPr="00281B35">
        <w:rPr>
          <w:rFonts w:ascii="Trebuchet MS" w:hAnsi="Trebuchet MS" w:cs="Arial"/>
          <w:bCs/>
          <w:iCs/>
          <w:color w:val="000000"/>
          <w:sz w:val="22"/>
          <w:szCs w:val="22"/>
        </w:rPr>
        <w:t xml:space="preserve"> C.R.S</w:t>
      </w:r>
      <w:r>
        <w:rPr>
          <w:rFonts w:ascii="Trebuchet MS" w:hAnsi="Trebuchet MS" w:cs="Arial"/>
          <w:bCs/>
          <w:iCs/>
          <w:color w:val="000000"/>
          <w:sz w:val="22"/>
          <w:szCs w:val="22"/>
        </w:rPr>
        <w:t>. However, the Division has been unable to set fees at a level sufficient to cover the cost for many years, and the gap between fee collection revenue and the cost of oversight activities has grown larger and larger each year. P</w:t>
      </w:r>
      <w:r>
        <w:rPr>
          <w:rFonts w:ascii="Trebuchet MS" w:eastAsia="Trebuchet MS" w:hAnsi="Trebuchet MS" w:cs="Trebuchet MS"/>
          <w:sz w:val="22"/>
          <w:szCs w:val="22"/>
        </w:rPr>
        <w:t xml:space="preserve">ursuant to limitations in </w:t>
      </w:r>
      <w:r>
        <w:rPr>
          <w:rFonts w:ascii="Trebuchet MS" w:hAnsi="Trebuchet MS" w:cs="Arial"/>
          <w:bCs/>
          <w:iCs/>
          <w:color w:val="000000"/>
          <w:sz w:val="22"/>
          <w:szCs w:val="22"/>
        </w:rPr>
        <w:t xml:space="preserve">Sections </w:t>
      </w:r>
      <w:r w:rsidRPr="009F52FB">
        <w:rPr>
          <w:rFonts w:ascii="Trebuchet MS" w:hAnsi="Trebuchet MS" w:cs="Arial"/>
          <w:bCs/>
          <w:iCs/>
          <w:color w:val="000000"/>
          <w:sz w:val="22"/>
          <w:szCs w:val="22"/>
        </w:rPr>
        <w:t>25-3-103(1)(c)</w:t>
      </w:r>
      <w:r>
        <w:rPr>
          <w:rFonts w:ascii="Trebuchet MS" w:hAnsi="Trebuchet MS" w:cs="Arial"/>
          <w:bCs/>
          <w:iCs/>
          <w:color w:val="000000"/>
          <w:sz w:val="22"/>
          <w:szCs w:val="22"/>
        </w:rPr>
        <w:t>,</w:t>
      </w:r>
      <w:r w:rsidRPr="009F52FB">
        <w:rPr>
          <w:rFonts w:ascii="Trebuchet MS" w:hAnsi="Trebuchet MS" w:cs="Arial"/>
          <w:sz w:val="22"/>
          <w:szCs w:val="22"/>
        </w:rPr>
        <w:t xml:space="preserve"> 25-3-105(1)(a)(I)(B),</w:t>
      </w:r>
      <w:r>
        <w:rPr>
          <w:rFonts w:ascii="Trebuchet MS" w:hAnsi="Trebuchet MS" w:cs="Arial"/>
          <w:sz w:val="22"/>
          <w:szCs w:val="22"/>
        </w:rPr>
        <w:t xml:space="preserve"> and 25-27-107(1.5), C.R.S.</w:t>
      </w:r>
      <w:r w:rsidR="004C2A96">
        <w:rPr>
          <w:rFonts w:ascii="Trebuchet MS" w:hAnsi="Trebuchet MS" w:cs="Arial"/>
          <w:sz w:val="22"/>
          <w:szCs w:val="22"/>
        </w:rPr>
        <w:t xml:space="preserve"> prior to HB </w:t>
      </w:r>
      <w:r w:rsidR="001E28CA">
        <w:rPr>
          <w:rFonts w:ascii="Trebuchet MS" w:hAnsi="Trebuchet MS" w:cs="Arial"/>
          <w:sz w:val="22"/>
          <w:szCs w:val="22"/>
        </w:rPr>
        <w:t>24</w:t>
      </w:r>
      <w:r w:rsidR="004C2A96">
        <w:rPr>
          <w:rFonts w:ascii="Trebuchet MS" w:hAnsi="Trebuchet MS" w:cs="Arial"/>
          <w:sz w:val="22"/>
          <w:szCs w:val="22"/>
        </w:rPr>
        <w:t>-1417</w:t>
      </w:r>
      <w:r>
        <w:rPr>
          <w:rFonts w:ascii="Trebuchet MS" w:hAnsi="Trebuchet MS" w:cs="Arial"/>
          <w:sz w:val="22"/>
          <w:szCs w:val="22"/>
        </w:rPr>
        <w:t>, health facility licensing fees could historically only be increased by the</w:t>
      </w:r>
      <w:r>
        <w:rPr>
          <w:rFonts w:ascii="Trebuchet MS" w:hAnsi="Trebuchet MS" w:cs="Arial"/>
          <w:bCs/>
          <w:iCs/>
          <w:color w:val="000000"/>
          <w:sz w:val="22"/>
          <w:szCs w:val="22"/>
        </w:rPr>
        <w:t xml:space="preserve"> annual percentage change of the consumer price index for Denver-Aurora-Lakewood (CPI). In addition, fee dollar amounts in regulation could only be increased by the Board of Health (the Board) and were subject to rulemaking. The Division has therefore regularly requested relatively small fee increases at the Board to help cover costs. The Division has also explored a variety of sustainable funding solutions, as it risked not being able to meet its statutory charge to oversee health and safety requirements in health facilities. </w:t>
      </w:r>
    </w:p>
    <w:p w14:paraId="043A70A0" w14:textId="77777777" w:rsidR="00E12959" w:rsidRDefault="00E12959" w:rsidP="00E12959">
      <w:pPr>
        <w:rPr>
          <w:rFonts w:ascii="Trebuchet MS" w:hAnsi="Trebuchet MS" w:cs="Arial"/>
          <w:bCs/>
          <w:iCs/>
          <w:color w:val="000000"/>
          <w:sz w:val="22"/>
          <w:szCs w:val="22"/>
        </w:rPr>
      </w:pPr>
    </w:p>
    <w:p w14:paraId="50FF5FFF" w14:textId="2FEEE291" w:rsidR="00E12959" w:rsidRPr="0043523B" w:rsidRDefault="00E12959" w:rsidP="00E12959">
      <w:pPr>
        <w:rPr>
          <w:rFonts w:ascii="Trebuchet MS" w:hAnsi="Trebuchet MS" w:cs="Arial"/>
          <w:bCs/>
          <w:iCs/>
          <w:color w:val="000000"/>
          <w:sz w:val="22"/>
          <w:szCs w:val="22"/>
        </w:rPr>
      </w:pPr>
      <w:r>
        <w:rPr>
          <w:rFonts w:ascii="Trebuchet MS" w:hAnsi="Trebuchet MS" w:cs="Arial"/>
          <w:bCs/>
          <w:iCs/>
          <w:color w:val="000000"/>
          <w:sz w:val="22"/>
          <w:szCs w:val="22"/>
        </w:rPr>
        <w:t xml:space="preserve">HB24-1417 represents a part of the effort to implement long-term funding solutions. The statute </w:t>
      </w:r>
      <w:r w:rsidR="009B49D4">
        <w:rPr>
          <w:rFonts w:ascii="Trebuchet MS" w:hAnsi="Trebuchet MS" w:cs="Arial"/>
          <w:bCs/>
          <w:iCs/>
          <w:color w:val="000000"/>
          <w:sz w:val="22"/>
          <w:szCs w:val="22"/>
        </w:rPr>
        <w:t>c</w:t>
      </w:r>
      <w:r w:rsidR="006170DC">
        <w:rPr>
          <w:rFonts w:ascii="Trebuchet MS" w:hAnsi="Trebuchet MS" w:cs="Arial"/>
          <w:bCs/>
          <w:iCs/>
          <w:color w:val="000000"/>
          <w:sz w:val="22"/>
          <w:szCs w:val="22"/>
        </w:rPr>
        <w:t>reated</w:t>
      </w:r>
      <w:r w:rsidR="009B49D4">
        <w:rPr>
          <w:rFonts w:ascii="Trebuchet MS" w:hAnsi="Trebuchet MS" w:cs="Arial"/>
          <w:bCs/>
          <w:iCs/>
          <w:color w:val="000000"/>
          <w:sz w:val="22"/>
          <w:szCs w:val="22"/>
        </w:rPr>
        <w:t xml:space="preserve"> a system whereby the Division’s fees will increase automatically each year</w:t>
      </w:r>
      <w:r w:rsidR="00EB7669">
        <w:rPr>
          <w:rFonts w:ascii="Trebuchet MS" w:hAnsi="Trebuchet MS" w:cs="Arial"/>
          <w:bCs/>
          <w:iCs/>
          <w:color w:val="000000"/>
          <w:sz w:val="22"/>
          <w:szCs w:val="22"/>
        </w:rPr>
        <w:t>. The statute also</w:t>
      </w:r>
      <w:r w:rsidR="009B49D4">
        <w:rPr>
          <w:rFonts w:ascii="Trebuchet MS" w:hAnsi="Trebuchet MS" w:cs="Arial"/>
          <w:bCs/>
          <w:iCs/>
          <w:color w:val="000000"/>
          <w:sz w:val="22"/>
          <w:szCs w:val="22"/>
        </w:rPr>
        <w:t xml:space="preserve"> </w:t>
      </w:r>
      <w:r w:rsidR="006170DC">
        <w:rPr>
          <w:rFonts w:ascii="Trebuchet MS" w:eastAsia="Trebuchet MS" w:hAnsi="Trebuchet MS" w:cs="Trebuchet MS"/>
          <w:sz w:val="22"/>
          <w:szCs w:val="22"/>
        </w:rPr>
        <w:t>removed</w:t>
      </w:r>
      <w:r>
        <w:rPr>
          <w:rFonts w:ascii="Trebuchet MS" w:eastAsia="Trebuchet MS" w:hAnsi="Trebuchet MS" w:cs="Trebuchet MS"/>
          <w:sz w:val="22"/>
          <w:szCs w:val="22"/>
        </w:rPr>
        <w:t xml:space="preserve"> the authority to increase</w:t>
      </w:r>
      <w:r w:rsidR="009B49D4">
        <w:rPr>
          <w:rFonts w:ascii="Trebuchet MS" w:eastAsia="Trebuchet MS" w:hAnsi="Trebuchet MS" w:cs="Trebuchet MS"/>
          <w:sz w:val="22"/>
          <w:szCs w:val="22"/>
        </w:rPr>
        <w:t xml:space="preserve"> </w:t>
      </w:r>
      <w:r>
        <w:rPr>
          <w:rFonts w:ascii="Trebuchet MS" w:eastAsia="Trebuchet MS" w:hAnsi="Trebuchet MS" w:cs="Trebuchet MS"/>
          <w:sz w:val="22"/>
          <w:szCs w:val="22"/>
        </w:rPr>
        <w:t>health facility and agency licensing fees</w:t>
      </w:r>
      <w:r w:rsidR="009B49D4">
        <w:rPr>
          <w:rFonts w:ascii="Trebuchet MS" w:eastAsia="Trebuchet MS" w:hAnsi="Trebuchet MS" w:cs="Trebuchet MS"/>
          <w:sz w:val="22"/>
          <w:szCs w:val="22"/>
        </w:rPr>
        <w:t xml:space="preserve"> </w:t>
      </w:r>
      <w:r>
        <w:rPr>
          <w:rFonts w:ascii="Trebuchet MS" w:eastAsia="Trebuchet MS" w:hAnsi="Trebuchet MS" w:cs="Trebuchet MS"/>
          <w:sz w:val="22"/>
          <w:szCs w:val="22"/>
        </w:rPr>
        <w:t>from the Board</w:t>
      </w:r>
      <w:r w:rsidR="009B49D4">
        <w:rPr>
          <w:rFonts w:ascii="Trebuchet MS" w:eastAsia="Trebuchet MS" w:hAnsi="Trebuchet MS" w:cs="Trebuchet MS"/>
          <w:sz w:val="22"/>
          <w:szCs w:val="22"/>
        </w:rPr>
        <w:t xml:space="preserve">. </w:t>
      </w:r>
      <w:r w:rsidR="006170DC">
        <w:rPr>
          <w:rFonts w:ascii="Trebuchet MS" w:eastAsia="Trebuchet MS" w:hAnsi="Trebuchet MS" w:cs="Trebuchet MS"/>
          <w:sz w:val="22"/>
          <w:szCs w:val="22"/>
        </w:rPr>
        <w:t>HB24-1417 stipulates</w:t>
      </w:r>
      <w:r>
        <w:rPr>
          <w:rFonts w:ascii="Trebuchet MS" w:eastAsia="Trebuchet MS" w:hAnsi="Trebuchet MS" w:cs="Trebuchet MS"/>
          <w:sz w:val="22"/>
          <w:szCs w:val="22"/>
        </w:rPr>
        <w:t xml:space="preserve"> that </w:t>
      </w:r>
      <w:r w:rsidR="002356A5">
        <w:rPr>
          <w:rFonts w:ascii="Trebuchet MS" w:eastAsia="Trebuchet MS" w:hAnsi="Trebuchet MS" w:cs="Trebuchet MS"/>
          <w:sz w:val="22"/>
          <w:szCs w:val="22"/>
        </w:rPr>
        <w:t xml:space="preserve">impacted </w:t>
      </w:r>
      <w:r>
        <w:rPr>
          <w:rFonts w:ascii="Trebuchet MS" w:eastAsia="Trebuchet MS" w:hAnsi="Trebuchet MS" w:cs="Trebuchet MS"/>
          <w:sz w:val="22"/>
          <w:szCs w:val="22"/>
        </w:rPr>
        <w:t xml:space="preserve">fees payable to the General Licensure Cash Fund, Assisted Living Residence Cash Fund, and Home Care Agency Cash Fund must increase by 8% in the state fiscal year of 2025-26 and </w:t>
      </w:r>
      <w:r w:rsidR="004C2A96">
        <w:rPr>
          <w:rFonts w:ascii="Trebuchet MS" w:eastAsia="Trebuchet MS" w:hAnsi="Trebuchet MS" w:cs="Trebuchet MS"/>
          <w:sz w:val="22"/>
          <w:szCs w:val="22"/>
        </w:rPr>
        <w:t xml:space="preserve">then </w:t>
      </w:r>
      <w:r>
        <w:rPr>
          <w:rFonts w:ascii="Trebuchet MS" w:eastAsia="Trebuchet MS" w:hAnsi="Trebuchet MS" w:cs="Trebuchet MS"/>
          <w:sz w:val="22"/>
          <w:szCs w:val="22"/>
        </w:rPr>
        <w:t>6% in state fiscal years 2026-27, 2027-28, and 2028-29. After the state fiscal year of 2028-29, the Division’s</w:t>
      </w:r>
      <w:r w:rsidR="002356A5">
        <w:rPr>
          <w:rFonts w:ascii="Trebuchet MS" w:eastAsia="Trebuchet MS" w:hAnsi="Trebuchet MS" w:cs="Trebuchet MS"/>
          <w:sz w:val="22"/>
          <w:szCs w:val="22"/>
        </w:rPr>
        <w:t xml:space="preserve"> impacted</w:t>
      </w:r>
      <w:r>
        <w:rPr>
          <w:rFonts w:ascii="Trebuchet MS" w:eastAsia="Trebuchet MS" w:hAnsi="Trebuchet MS" w:cs="Trebuchet MS"/>
          <w:sz w:val="22"/>
          <w:szCs w:val="22"/>
        </w:rPr>
        <w:t xml:space="preserve"> fees will increase automatically by CPI each year</w:t>
      </w:r>
      <w:r>
        <w:rPr>
          <w:rFonts w:ascii="Trebuchet MS" w:hAnsi="Trebuchet MS" w:cs="Arial"/>
          <w:bCs/>
          <w:iCs/>
          <w:color w:val="000000"/>
          <w:sz w:val="22"/>
          <w:szCs w:val="22"/>
        </w:rPr>
        <w:t xml:space="preserve">. </w:t>
      </w:r>
      <w:r w:rsidR="004C2A96">
        <w:rPr>
          <w:rFonts w:ascii="Trebuchet MS" w:eastAsia="Trebuchet MS" w:hAnsi="Trebuchet MS" w:cs="Trebuchet MS"/>
          <w:sz w:val="22"/>
          <w:szCs w:val="22"/>
        </w:rPr>
        <w:t xml:space="preserve">Additionally, HB24-1417 requires that the Division publish a schedule of fees annually by March 1, with increased fees effective July 1. </w:t>
      </w:r>
      <w:r>
        <w:rPr>
          <w:rFonts w:ascii="Trebuchet MS" w:hAnsi="Trebuchet MS" w:cs="Arial"/>
          <w:bCs/>
          <w:iCs/>
          <w:color w:val="000000"/>
          <w:sz w:val="22"/>
          <w:szCs w:val="22"/>
        </w:rPr>
        <w:t xml:space="preserve">The changes brought about HB24-1417 represent a shift in the Division’s methodology for updating and communicating fees, </w:t>
      </w:r>
      <w:r w:rsidR="009B49D4">
        <w:rPr>
          <w:rFonts w:ascii="Trebuchet MS" w:hAnsi="Trebuchet MS" w:cs="Arial"/>
          <w:bCs/>
          <w:iCs/>
          <w:color w:val="000000"/>
          <w:sz w:val="22"/>
          <w:szCs w:val="22"/>
        </w:rPr>
        <w:t xml:space="preserve">and </w:t>
      </w:r>
      <w:r w:rsidR="00FB5C12">
        <w:rPr>
          <w:rFonts w:ascii="Trebuchet MS" w:hAnsi="Trebuchet MS" w:cs="Arial"/>
          <w:bCs/>
          <w:iCs/>
          <w:color w:val="000000"/>
          <w:sz w:val="22"/>
          <w:szCs w:val="22"/>
        </w:rPr>
        <w:t>ultimately will implement the</w:t>
      </w:r>
      <w:r>
        <w:rPr>
          <w:rFonts w:ascii="Trebuchet MS" w:hAnsi="Trebuchet MS" w:cs="Arial"/>
          <w:bCs/>
          <w:iCs/>
          <w:color w:val="000000"/>
          <w:sz w:val="22"/>
          <w:szCs w:val="22"/>
        </w:rPr>
        <w:t xml:space="preserve"> automatic process for increasing </w:t>
      </w:r>
      <w:r w:rsidR="002356A5">
        <w:rPr>
          <w:rFonts w:ascii="Trebuchet MS" w:hAnsi="Trebuchet MS" w:cs="Arial"/>
          <w:bCs/>
          <w:iCs/>
          <w:color w:val="000000"/>
          <w:sz w:val="22"/>
          <w:szCs w:val="22"/>
        </w:rPr>
        <w:t xml:space="preserve">impacted </w:t>
      </w:r>
      <w:r>
        <w:rPr>
          <w:rFonts w:ascii="Trebuchet MS" w:hAnsi="Trebuchet MS" w:cs="Arial"/>
          <w:bCs/>
          <w:iCs/>
          <w:color w:val="000000"/>
          <w:sz w:val="22"/>
          <w:szCs w:val="22"/>
        </w:rPr>
        <w:t>fees</w:t>
      </w:r>
      <w:r w:rsidR="00FB5C12">
        <w:rPr>
          <w:rFonts w:ascii="Trebuchet MS" w:hAnsi="Trebuchet MS" w:cs="Arial"/>
          <w:bCs/>
          <w:iCs/>
          <w:color w:val="000000"/>
          <w:sz w:val="22"/>
          <w:szCs w:val="22"/>
        </w:rPr>
        <w:t xml:space="preserve"> </w:t>
      </w:r>
      <w:r w:rsidR="006170DC">
        <w:rPr>
          <w:rFonts w:ascii="Trebuchet MS" w:hAnsi="Trebuchet MS" w:cs="Arial"/>
          <w:bCs/>
          <w:iCs/>
          <w:color w:val="000000"/>
          <w:sz w:val="22"/>
          <w:szCs w:val="22"/>
        </w:rPr>
        <w:t xml:space="preserve">as </w:t>
      </w:r>
      <w:r w:rsidR="00FB5C12">
        <w:rPr>
          <w:rFonts w:ascii="Trebuchet MS" w:hAnsi="Trebuchet MS" w:cs="Arial"/>
          <w:bCs/>
          <w:iCs/>
          <w:color w:val="000000"/>
          <w:sz w:val="22"/>
          <w:szCs w:val="22"/>
        </w:rPr>
        <w:t>laid out in the bill.</w:t>
      </w:r>
      <w:r w:rsidR="004C2A96">
        <w:rPr>
          <w:rFonts w:ascii="Trebuchet MS" w:hAnsi="Trebuchet MS" w:cs="Arial"/>
          <w:bCs/>
          <w:iCs/>
          <w:color w:val="000000"/>
          <w:sz w:val="22"/>
          <w:szCs w:val="22"/>
        </w:rPr>
        <w:t xml:space="preserve"> </w:t>
      </w:r>
    </w:p>
    <w:p w14:paraId="7012AA7A" w14:textId="77777777" w:rsidR="00E12959" w:rsidRDefault="00E12959" w:rsidP="00E12959">
      <w:pPr>
        <w:rPr>
          <w:rFonts w:ascii="Trebuchet MS" w:eastAsia="Trebuchet MS" w:hAnsi="Trebuchet MS" w:cs="Trebuchet MS"/>
          <w:sz w:val="22"/>
          <w:szCs w:val="22"/>
        </w:rPr>
      </w:pPr>
    </w:p>
    <w:p w14:paraId="1722F94B" w14:textId="11EA6042" w:rsidR="00E12959" w:rsidRDefault="00E12959" w:rsidP="00E12959">
      <w:pPr>
        <w:tabs>
          <w:tab w:val="num" w:pos="0"/>
        </w:tabs>
        <w:rPr>
          <w:rFonts w:ascii="Trebuchet MS" w:eastAsia="Trebuchet MS" w:hAnsi="Trebuchet MS" w:cs="Trebuchet MS"/>
          <w:sz w:val="22"/>
          <w:szCs w:val="22"/>
        </w:rPr>
      </w:pPr>
      <w:r>
        <w:rPr>
          <w:rFonts w:ascii="Trebuchet MS" w:eastAsia="Trebuchet MS" w:hAnsi="Trebuchet MS" w:cs="Trebuchet MS"/>
          <w:sz w:val="22"/>
          <w:szCs w:val="22"/>
        </w:rPr>
        <w:t xml:space="preserve">To implement the requirements in HB24-1417, the Division is proposing changes to all relevant chapters of </w:t>
      </w:r>
      <w:r>
        <w:rPr>
          <w:rFonts w:ascii="Trebuchet MS" w:hAnsi="Trebuchet MS" w:cs="Arial"/>
          <w:sz w:val="22"/>
          <w:szCs w:val="22"/>
        </w:rPr>
        <w:t xml:space="preserve">6 CCR 1011-1, Standards for Hospitals and Health Facilities to remove </w:t>
      </w:r>
      <w:r w:rsidR="002356A5">
        <w:rPr>
          <w:rFonts w:ascii="Trebuchet MS" w:hAnsi="Trebuchet MS" w:cs="Arial"/>
          <w:sz w:val="22"/>
          <w:szCs w:val="22"/>
        </w:rPr>
        <w:t xml:space="preserve">impacted </w:t>
      </w:r>
      <w:r>
        <w:rPr>
          <w:rFonts w:ascii="Trebuchet MS" w:hAnsi="Trebuchet MS" w:cs="Arial"/>
          <w:sz w:val="22"/>
          <w:szCs w:val="22"/>
        </w:rPr>
        <w:t xml:space="preserve">fee dollar amounts from rule and add language regarding where the fee schedule can be found and which fees may apply, depending on a particular facility’s characteristics. </w:t>
      </w:r>
      <w:r>
        <w:rPr>
          <w:rFonts w:ascii="Trebuchet MS" w:eastAsia="Trebuchet MS" w:hAnsi="Trebuchet MS" w:cs="Trebuchet MS"/>
          <w:sz w:val="22"/>
          <w:szCs w:val="22"/>
        </w:rPr>
        <w:t xml:space="preserve">Chapter 2 – General Licensure Standards contains proposed changes that require health facilities and agencies to use the fee schedule to determine all future licensing fees. The proposed chapter also contains a URL to the Division’s fee schedule and general licensing fee requirements that apply to all facility types. The changes in Chapter 2 also outline general fee types that can be found on the fee schedule, such as initial licensure fees, conditional licensure fees, and annual renewal fees, among others. The other chapters (4, 5, 7, 8, 9, 10, 13, 15, 18, 19, 20, 21, and 26) have proposed changes that remove fee amounts that historically required regular updating via rulemaking. Though </w:t>
      </w:r>
      <w:r w:rsidR="002356A5">
        <w:rPr>
          <w:rFonts w:ascii="Trebuchet MS" w:eastAsia="Trebuchet MS" w:hAnsi="Trebuchet MS" w:cs="Trebuchet MS"/>
          <w:sz w:val="22"/>
          <w:szCs w:val="22"/>
        </w:rPr>
        <w:t xml:space="preserve">impacted </w:t>
      </w:r>
      <w:r>
        <w:rPr>
          <w:rFonts w:ascii="Trebuchet MS" w:eastAsia="Trebuchet MS" w:hAnsi="Trebuchet MS" w:cs="Trebuchet MS"/>
          <w:sz w:val="22"/>
          <w:szCs w:val="22"/>
        </w:rPr>
        <w:t>fee dollar amounts have been removed from each chapter that historically contained them, each chapter’s unique fee types have been retained as examples of fees that facilities may have to pay as part of their licensing. All requirements about how and when fees apply remain in each chapter.</w:t>
      </w:r>
    </w:p>
    <w:p w14:paraId="677B7068" w14:textId="147D130B" w:rsidR="00C0423B" w:rsidRDefault="00C0423B" w:rsidP="00E12959">
      <w:pPr>
        <w:tabs>
          <w:tab w:val="num" w:pos="0"/>
        </w:tabs>
        <w:rPr>
          <w:rFonts w:ascii="Trebuchet MS" w:eastAsia="Trebuchet MS" w:hAnsi="Trebuchet MS" w:cs="Trebuchet MS"/>
          <w:sz w:val="22"/>
          <w:szCs w:val="22"/>
        </w:rPr>
      </w:pPr>
    </w:p>
    <w:p w14:paraId="1D50589A" w14:textId="7AF0ECE9" w:rsidR="00C0423B" w:rsidRDefault="008E2858" w:rsidP="00E12959">
      <w:pPr>
        <w:tabs>
          <w:tab w:val="num" w:pos="0"/>
        </w:tabs>
        <w:rPr>
          <w:rFonts w:ascii="Trebuchet MS" w:eastAsia="Trebuchet MS" w:hAnsi="Trebuchet MS" w:cs="Trebuchet MS"/>
          <w:sz w:val="22"/>
          <w:szCs w:val="22"/>
        </w:rPr>
      </w:pPr>
      <w:r>
        <w:rPr>
          <w:rFonts w:ascii="Trebuchet MS" w:eastAsia="Trebuchet MS" w:hAnsi="Trebuchet MS" w:cs="Trebuchet MS"/>
          <w:sz w:val="22"/>
          <w:szCs w:val="22"/>
        </w:rPr>
        <w:t>On February 28, 2025, the Division made its fee schedule available in advance of the statutory deadline on March 1</w:t>
      </w:r>
      <w:r w:rsidR="004F1C23">
        <w:rPr>
          <w:rFonts w:ascii="Trebuchet MS" w:eastAsia="Trebuchet MS" w:hAnsi="Trebuchet MS" w:cs="Trebuchet MS"/>
          <w:sz w:val="22"/>
          <w:szCs w:val="22"/>
        </w:rPr>
        <w:t>, 2025</w:t>
      </w:r>
      <w:r>
        <w:rPr>
          <w:rFonts w:ascii="Trebuchet MS" w:eastAsia="Trebuchet MS" w:hAnsi="Trebuchet MS" w:cs="Trebuchet MS"/>
          <w:sz w:val="22"/>
          <w:szCs w:val="22"/>
        </w:rPr>
        <w:t xml:space="preserve">. </w:t>
      </w:r>
      <w:r w:rsidR="001C6D7E">
        <w:rPr>
          <w:rFonts w:ascii="Trebuchet MS" w:eastAsia="Trebuchet MS" w:hAnsi="Trebuchet MS" w:cs="Trebuchet MS"/>
          <w:sz w:val="22"/>
          <w:szCs w:val="22"/>
        </w:rPr>
        <w:t>Stakeholders</w:t>
      </w:r>
      <w:r>
        <w:rPr>
          <w:rFonts w:ascii="Trebuchet MS" w:eastAsia="Trebuchet MS" w:hAnsi="Trebuchet MS" w:cs="Trebuchet MS"/>
          <w:sz w:val="22"/>
          <w:szCs w:val="22"/>
        </w:rPr>
        <w:t xml:space="preserve"> were notified via the Division’s </w:t>
      </w:r>
      <w:r w:rsidR="001C6D7E">
        <w:rPr>
          <w:rFonts w:ascii="Trebuchet MS" w:eastAsia="Trebuchet MS" w:hAnsi="Trebuchet MS" w:cs="Trebuchet MS"/>
          <w:sz w:val="22"/>
          <w:szCs w:val="22"/>
        </w:rPr>
        <w:t>provider</w:t>
      </w:r>
      <w:r>
        <w:rPr>
          <w:rFonts w:ascii="Trebuchet MS" w:eastAsia="Trebuchet MS" w:hAnsi="Trebuchet MS" w:cs="Trebuchet MS"/>
          <w:sz w:val="22"/>
          <w:szCs w:val="22"/>
        </w:rPr>
        <w:t xml:space="preserve"> messaging system that the fee schedule for</w:t>
      </w:r>
      <w:r w:rsidR="00BA4E0E">
        <w:rPr>
          <w:rFonts w:ascii="Trebuchet MS" w:eastAsia="Trebuchet MS" w:hAnsi="Trebuchet MS" w:cs="Trebuchet MS"/>
          <w:sz w:val="22"/>
          <w:szCs w:val="22"/>
        </w:rPr>
        <w:t xml:space="preserve"> impacted</w:t>
      </w:r>
      <w:r>
        <w:rPr>
          <w:rFonts w:ascii="Trebuchet MS" w:eastAsia="Trebuchet MS" w:hAnsi="Trebuchet MS" w:cs="Trebuchet MS"/>
          <w:sz w:val="22"/>
          <w:szCs w:val="22"/>
        </w:rPr>
        <w:t xml:space="preserve"> fees taking effect on July 1</w:t>
      </w:r>
      <w:r w:rsidR="004F1C23">
        <w:rPr>
          <w:rFonts w:ascii="Trebuchet MS" w:eastAsia="Trebuchet MS" w:hAnsi="Trebuchet MS" w:cs="Trebuchet MS"/>
          <w:sz w:val="22"/>
          <w:szCs w:val="22"/>
        </w:rPr>
        <w:t>, 2025</w:t>
      </w:r>
      <w:r>
        <w:rPr>
          <w:rFonts w:ascii="Trebuchet MS" w:eastAsia="Trebuchet MS" w:hAnsi="Trebuchet MS" w:cs="Trebuchet MS"/>
          <w:sz w:val="22"/>
          <w:szCs w:val="22"/>
        </w:rPr>
        <w:t xml:space="preserve"> c</w:t>
      </w:r>
      <w:r w:rsidR="004F1C23">
        <w:rPr>
          <w:rFonts w:ascii="Trebuchet MS" w:eastAsia="Trebuchet MS" w:hAnsi="Trebuchet MS" w:cs="Trebuchet MS"/>
          <w:sz w:val="22"/>
          <w:szCs w:val="22"/>
        </w:rPr>
        <w:t>ould</w:t>
      </w:r>
      <w:r>
        <w:rPr>
          <w:rFonts w:ascii="Trebuchet MS" w:eastAsia="Trebuchet MS" w:hAnsi="Trebuchet MS" w:cs="Trebuchet MS"/>
          <w:sz w:val="22"/>
          <w:szCs w:val="22"/>
        </w:rPr>
        <w:t xml:space="preserve"> be found on the </w:t>
      </w:r>
      <w:hyperlink r:id="rId11" w:history="1">
        <w:r w:rsidRPr="008E2858">
          <w:rPr>
            <w:rStyle w:val="Hyperlink"/>
            <w:rFonts w:ascii="Trebuchet MS" w:hAnsi="Trebuchet MS"/>
            <w:color w:val="1155CC"/>
            <w:sz w:val="22"/>
            <w:szCs w:val="22"/>
          </w:rPr>
          <w:t>Division of Health Facilities and Emergency Medical Services website</w:t>
        </w:r>
      </w:hyperlink>
      <w:r w:rsidRPr="008E2858">
        <w:rPr>
          <w:rFonts w:ascii="Trebuchet MS" w:hAnsi="Trebuchet MS"/>
          <w:sz w:val="22"/>
          <w:szCs w:val="22"/>
        </w:rPr>
        <w:t xml:space="preserve">. </w:t>
      </w:r>
      <w:r w:rsidR="004F1C23">
        <w:rPr>
          <w:rFonts w:ascii="Trebuchet MS" w:hAnsi="Trebuchet MS"/>
          <w:sz w:val="22"/>
          <w:szCs w:val="22"/>
        </w:rPr>
        <w:t xml:space="preserve">To accommodate the variety of facilities and agencies that the Division licenses, facility-specific fee schedules were created alongside the general fee schedule for all types. </w:t>
      </w:r>
      <w:r>
        <w:rPr>
          <w:rFonts w:ascii="Trebuchet MS" w:hAnsi="Trebuchet MS"/>
          <w:sz w:val="22"/>
          <w:szCs w:val="22"/>
        </w:rPr>
        <w:t xml:space="preserve">The Division also </w:t>
      </w:r>
      <w:r w:rsidR="00BA4E0E">
        <w:rPr>
          <w:rFonts w:ascii="Trebuchet MS" w:hAnsi="Trebuchet MS"/>
          <w:sz w:val="22"/>
          <w:szCs w:val="22"/>
        </w:rPr>
        <w:t xml:space="preserve">made </w:t>
      </w:r>
      <w:r>
        <w:rPr>
          <w:rFonts w:ascii="Trebuchet MS" w:hAnsi="Trebuchet MS"/>
          <w:sz w:val="22"/>
          <w:szCs w:val="22"/>
        </w:rPr>
        <w:t xml:space="preserve">guidance documents </w:t>
      </w:r>
      <w:r w:rsidR="00BA4E0E">
        <w:rPr>
          <w:rFonts w:ascii="Trebuchet MS" w:hAnsi="Trebuchet MS"/>
          <w:sz w:val="22"/>
          <w:szCs w:val="22"/>
        </w:rPr>
        <w:t xml:space="preserve">available on the website </w:t>
      </w:r>
      <w:r>
        <w:rPr>
          <w:rFonts w:ascii="Trebuchet MS" w:hAnsi="Trebuchet MS"/>
          <w:sz w:val="22"/>
          <w:szCs w:val="22"/>
        </w:rPr>
        <w:t>to provide additional assistance to facilities during the transition period</w:t>
      </w:r>
      <w:r w:rsidR="004F1C23">
        <w:rPr>
          <w:rFonts w:ascii="Trebuchet MS" w:hAnsi="Trebuchet MS"/>
          <w:sz w:val="22"/>
          <w:szCs w:val="22"/>
        </w:rPr>
        <w:t xml:space="preserve"> from March 1, 2025 to July 1, 2025</w:t>
      </w:r>
      <w:r>
        <w:rPr>
          <w:rFonts w:ascii="Trebuchet MS" w:hAnsi="Trebuchet MS"/>
          <w:sz w:val="22"/>
          <w:szCs w:val="22"/>
        </w:rPr>
        <w:t xml:space="preserve">. </w:t>
      </w:r>
      <w:r w:rsidR="0025362B">
        <w:rPr>
          <w:rFonts w:ascii="Trebuchet MS" w:hAnsi="Trebuchet MS"/>
          <w:sz w:val="22"/>
          <w:szCs w:val="22"/>
        </w:rPr>
        <w:t xml:space="preserve">Going forward, </w:t>
      </w:r>
      <w:r w:rsidR="00BA4E0E">
        <w:rPr>
          <w:rFonts w:ascii="Trebuchet MS" w:hAnsi="Trebuchet MS"/>
          <w:sz w:val="22"/>
          <w:szCs w:val="22"/>
        </w:rPr>
        <w:t xml:space="preserve">facilities will </w:t>
      </w:r>
      <w:r w:rsidR="00BA4E0E">
        <w:rPr>
          <w:rFonts w:ascii="Trebuchet MS" w:hAnsi="Trebuchet MS"/>
          <w:sz w:val="22"/>
          <w:szCs w:val="22"/>
        </w:rPr>
        <w:lastRenderedPageBreak/>
        <w:t xml:space="preserve">be able to find their </w:t>
      </w:r>
      <w:r w:rsidR="00C27E56">
        <w:rPr>
          <w:rFonts w:ascii="Trebuchet MS" w:hAnsi="Trebuchet MS"/>
          <w:sz w:val="22"/>
          <w:szCs w:val="22"/>
        </w:rPr>
        <w:t xml:space="preserve">future </w:t>
      </w:r>
      <w:r w:rsidR="00BA4E0E">
        <w:rPr>
          <w:rFonts w:ascii="Trebuchet MS" w:hAnsi="Trebuchet MS"/>
          <w:sz w:val="22"/>
          <w:szCs w:val="22"/>
        </w:rPr>
        <w:t>licensing fees online and the impacted fee dollar amounts w</w:t>
      </w:r>
      <w:r w:rsidR="00C27E56">
        <w:rPr>
          <w:rFonts w:ascii="Trebuchet MS" w:hAnsi="Trebuchet MS"/>
          <w:sz w:val="22"/>
          <w:szCs w:val="22"/>
        </w:rPr>
        <w:t>ill no longer reside in rule</w:t>
      </w:r>
      <w:r w:rsidR="00BA4E0E">
        <w:rPr>
          <w:rFonts w:ascii="Trebuchet MS" w:hAnsi="Trebuchet MS"/>
          <w:sz w:val="22"/>
          <w:szCs w:val="22"/>
        </w:rPr>
        <w:t>.</w:t>
      </w:r>
    </w:p>
    <w:p w14:paraId="20BCA8C4" w14:textId="08C214BD" w:rsidR="00740E39" w:rsidRDefault="00740E39">
      <w:pPr>
        <w:rPr>
          <w:rFonts w:ascii="Trebuchet MS" w:hAnsi="Trebuchet MS" w:cs="Arial"/>
          <w:color w:val="000000"/>
          <w:sz w:val="22"/>
          <w:szCs w:val="22"/>
        </w:rPr>
      </w:pPr>
    </w:p>
    <w:p w14:paraId="5C487BD2" w14:textId="436BFC59" w:rsidR="00E6745E" w:rsidRPr="00FB078C" w:rsidRDefault="0077149B">
      <w:pPr>
        <w:rPr>
          <w:rFonts w:ascii="Trebuchet MS" w:hAnsi="Trebuchet MS" w:cs="Arial"/>
          <w:b/>
          <w:color w:val="000000"/>
          <w:sz w:val="22"/>
          <w:szCs w:val="22"/>
        </w:rPr>
      </w:pPr>
      <w:r w:rsidRPr="00FB078C">
        <w:rPr>
          <w:rFonts w:ascii="Trebuchet MS" w:hAnsi="Trebuchet MS" w:cs="Arial"/>
          <w:b/>
          <w:color w:val="000000"/>
          <w:sz w:val="22"/>
          <w:szCs w:val="22"/>
        </w:rPr>
        <w:t xml:space="preserve">Specific Statutory Authority.  </w:t>
      </w:r>
    </w:p>
    <w:p w14:paraId="63C3089E" w14:textId="77777777" w:rsidR="0077149B" w:rsidRPr="00FB078C" w:rsidRDefault="007118D9">
      <w:pPr>
        <w:rPr>
          <w:rFonts w:ascii="Trebuchet MS" w:hAnsi="Trebuchet MS" w:cs="Arial"/>
          <w:b/>
          <w:color w:val="000000"/>
          <w:sz w:val="22"/>
          <w:szCs w:val="22"/>
        </w:rPr>
      </w:pPr>
      <w:r w:rsidRPr="00FB078C">
        <w:rPr>
          <w:rFonts w:ascii="Trebuchet MS" w:hAnsi="Trebuchet MS" w:cs="Arial"/>
          <w:b/>
          <w:color w:val="000000"/>
          <w:sz w:val="22"/>
          <w:szCs w:val="22"/>
        </w:rPr>
        <w:t>S</w:t>
      </w:r>
      <w:r w:rsidR="0077149B" w:rsidRPr="00FB078C">
        <w:rPr>
          <w:rFonts w:ascii="Trebuchet MS" w:hAnsi="Trebuchet MS" w:cs="Arial"/>
          <w:b/>
          <w:color w:val="000000"/>
          <w:sz w:val="22"/>
          <w:szCs w:val="22"/>
        </w:rPr>
        <w:t>tatutes</w:t>
      </w:r>
      <w:r w:rsidRPr="00FB078C">
        <w:rPr>
          <w:rFonts w:ascii="Trebuchet MS" w:hAnsi="Trebuchet MS" w:cs="Arial"/>
          <w:b/>
          <w:color w:val="000000"/>
          <w:sz w:val="22"/>
          <w:szCs w:val="22"/>
        </w:rPr>
        <w:t xml:space="preserve"> that require or authorize rulemaking</w:t>
      </w:r>
      <w:r w:rsidR="0077149B" w:rsidRPr="00FB078C">
        <w:rPr>
          <w:rFonts w:ascii="Trebuchet MS" w:hAnsi="Trebuchet MS" w:cs="Arial"/>
          <w:b/>
          <w:color w:val="000000"/>
          <w:sz w:val="22"/>
          <w:szCs w:val="22"/>
        </w:rPr>
        <w:t>:</w:t>
      </w:r>
    </w:p>
    <w:p w14:paraId="4C2E93BA" w14:textId="77777777" w:rsidR="009736C7" w:rsidRPr="00823032" w:rsidRDefault="009736C7" w:rsidP="00581A08">
      <w:pPr>
        <w:rPr>
          <w:rFonts w:ascii="Trebuchet MS" w:hAnsi="Trebuchet MS" w:cs="Arial"/>
          <w:color w:val="000000"/>
          <w:sz w:val="22"/>
          <w:szCs w:val="22"/>
          <w:highlight w:val="yellow"/>
        </w:rPr>
      </w:pPr>
    </w:p>
    <w:p w14:paraId="3FCB3D2A" w14:textId="4DD12D04" w:rsidR="007515CC" w:rsidRDefault="007515CC" w:rsidP="007515CC">
      <w:pPr>
        <w:pStyle w:val="ListParagraph"/>
        <w:ind w:left="0"/>
        <w:rPr>
          <w:rFonts w:ascii="Trebuchet MS" w:hAnsi="Trebuchet MS" w:cs="Arial"/>
          <w:bCs/>
          <w:iCs/>
          <w:color w:val="000000"/>
        </w:rPr>
      </w:pPr>
      <w:r>
        <w:rPr>
          <w:rFonts w:ascii="Trebuchet MS" w:hAnsi="Trebuchet MS" w:cs="Arial"/>
          <w:bCs/>
          <w:iCs/>
          <w:color w:val="000000"/>
        </w:rPr>
        <w:t>Section 25-3-</w:t>
      </w:r>
      <w:r w:rsidR="00F20131">
        <w:rPr>
          <w:rFonts w:ascii="Trebuchet MS" w:hAnsi="Trebuchet MS" w:cs="Arial"/>
          <w:bCs/>
          <w:iCs/>
          <w:color w:val="000000"/>
        </w:rPr>
        <w:t>105</w:t>
      </w:r>
      <w:r>
        <w:rPr>
          <w:rFonts w:ascii="Trebuchet MS" w:hAnsi="Trebuchet MS" w:cs="Arial"/>
          <w:bCs/>
          <w:iCs/>
          <w:color w:val="000000"/>
        </w:rPr>
        <w:t>(1)(</w:t>
      </w:r>
      <w:r w:rsidR="00546D27">
        <w:rPr>
          <w:rFonts w:ascii="Trebuchet MS" w:hAnsi="Trebuchet MS" w:cs="Arial"/>
          <w:bCs/>
          <w:iCs/>
          <w:color w:val="000000"/>
        </w:rPr>
        <w:t>a</w:t>
      </w:r>
      <w:r>
        <w:rPr>
          <w:rFonts w:ascii="Trebuchet MS" w:hAnsi="Trebuchet MS" w:cs="Arial"/>
          <w:bCs/>
          <w:iCs/>
          <w:color w:val="000000"/>
        </w:rPr>
        <w:t>)</w:t>
      </w:r>
      <w:r w:rsidR="00546D27">
        <w:rPr>
          <w:rFonts w:ascii="Trebuchet MS" w:hAnsi="Trebuchet MS" w:cs="Arial"/>
          <w:bCs/>
          <w:iCs/>
          <w:color w:val="000000"/>
        </w:rPr>
        <w:t>(</w:t>
      </w:r>
      <w:proofErr w:type="gramStart"/>
      <w:r w:rsidR="00546D27">
        <w:rPr>
          <w:rFonts w:ascii="Trebuchet MS" w:hAnsi="Trebuchet MS" w:cs="Arial"/>
          <w:bCs/>
          <w:iCs/>
          <w:color w:val="000000"/>
        </w:rPr>
        <w:t>I)(</w:t>
      </w:r>
      <w:proofErr w:type="gramEnd"/>
      <w:r w:rsidR="00546D27">
        <w:rPr>
          <w:rFonts w:ascii="Trebuchet MS" w:hAnsi="Trebuchet MS" w:cs="Arial"/>
          <w:bCs/>
          <w:iCs/>
          <w:color w:val="000000"/>
        </w:rPr>
        <w:t>B.5)</w:t>
      </w:r>
      <w:r>
        <w:rPr>
          <w:rFonts w:ascii="Trebuchet MS" w:hAnsi="Trebuchet MS" w:cs="Arial"/>
          <w:bCs/>
          <w:iCs/>
          <w:color w:val="000000"/>
        </w:rPr>
        <w:t>, C.R.S.</w:t>
      </w:r>
    </w:p>
    <w:p w14:paraId="149BE2F5" w14:textId="13E1ACE8" w:rsidR="00F20131" w:rsidRDefault="00F20131" w:rsidP="007515CC">
      <w:pPr>
        <w:pStyle w:val="ListParagraph"/>
        <w:ind w:left="0"/>
        <w:rPr>
          <w:rFonts w:ascii="Trebuchet MS" w:hAnsi="Trebuchet MS" w:cs="Arial"/>
          <w:bCs/>
          <w:iCs/>
          <w:color w:val="000000"/>
        </w:rPr>
      </w:pPr>
      <w:r>
        <w:rPr>
          <w:rFonts w:ascii="Trebuchet MS" w:hAnsi="Trebuchet MS" w:cs="Arial"/>
          <w:bCs/>
          <w:iCs/>
          <w:color w:val="000000"/>
        </w:rPr>
        <w:t>Section 25-3-103(1)(c), C.R.S.</w:t>
      </w:r>
    </w:p>
    <w:p w14:paraId="72F656C9" w14:textId="27E976E9" w:rsidR="007515CC" w:rsidRDefault="007515CC" w:rsidP="007515CC">
      <w:pPr>
        <w:pStyle w:val="ListParagraph"/>
        <w:ind w:left="0"/>
        <w:rPr>
          <w:rFonts w:ascii="Trebuchet MS" w:hAnsi="Trebuchet MS" w:cs="Arial"/>
          <w:bCs/>
          <w:iCs/>
          <w:color w:val="000000"/>
        </w:rPr>
      </w:pPr>
      <w:r>
        <w:rPr>
          <w:rFonts w:ascii="Trebuchet MS" w:hAnsi="Trebuchet MS" w:cs="Arial"/>
          <w:bCs/>
          <w:iCs/>
          <w:color w:val="000000"/>
        </w:rPr>
        <w:t>Section 25-27-107</w:t>
      </w:r>
      <w:r w:rsidR="00AC3900">
        <w:rPr>
          <w:rFonts w:ascii="Trebuchet MS" w:hAnsi="Trebuchet MS" w:cs="Arial"/>
          <w:bCs/>
          <w:iCs/>
          <w:color w:val="000000"/>
        </w:rPr>
        <w:t>(1.7)</w:t>
      </w:r>
      <w:r>
        <w:rPr>
          <w:rFonts w:ascii="Trebuchet MS" w:hAnsi="Trebuchet MS" w:cs="Arial"/>
          <w:bCs/>
          <w:iCs/>
          <w:color w:val="000000"/>
        </w:rPr>
        <w:t>, C.R.S.</w:t>
      </w:r>
    </w:p>
    <w:p w14:paraId="410EC04D" w14:textId="60EA360A" w:rsidR="00546D27" w:rsidRDefault="007515CC" w:rsidP="00E6745E">
      <w:pPr>
        <w:pStyle w:val="ListParagraph"/>
        <w:ind w:left="0"/>
        <w:rPr>
          <w:rFonts w:ascii="Trebuchet MS" w:hAnsi="Trebuchet MS" w:cs="Arial"/>
          <w:bCs/>
          <w:iCs/>
          <w:color w:val="000000"/>
        </w:rPr>
      </w:pPr>
      <w:r>
        <w:rPr>
          <w:rFonts w:ascii="Trebuchet MS" w:hAnsi="Trebuchet MS" w:cs="Arial"/>
          <w:bCs/>
          <w:iCs/>
          <w:color w:val="000000"/>
        </w:rPr>
        <w:t>Section 25-27.5-104</w:t>
      </w:r>
      <w:r w:rsidR="00546D27">
        <w:rPr>
          <w:rFonts w:ascii="Trebuchet MS" w:hAnsi="Trebuchet MS" w:cs="Arial"/>
          <w:bCs/>
          <w:iCs/>
          <w:color w:val="000000"/>
        </w:rPr>
        <w:t>(1)(g)(II)</w:t>
      </w:r>
      <w:r>
        <w:rPr>
          <w:rFonts w:ascii="Trebuchet MS" w:hAnsi="Trebuchet MS" w:cs="Arial"/>
          <w:bCs/>
          <w:iCs/>
          <w:color w:val="000000"/>
        </w:rPr>
        <w:t>, C.R.S.</w:t>
      </w:r>
      <w:r w:rsidR="00546D27">
        <w:rPr>
          <w:rFonts w:ascii="Arial" w:hAnsi="Arial" w:cs="Arial"/>
          <w:smallCaps/>
          <w:color w:val="FF0000"/>
          <w:sz w:val="20"/>
          <w:szCs w:val="20"/>
        </w:rPr>
        <w:t xml:space="preserve"> </w:t>
      </w:r>
    </w:p>
    <w:p w14:paraId="5B185F33" w14:textId="77777777" w:rsidR="00A22703" w:rsidRPr="004E0265" w:rsidRDefault="00A22703" w:rsidP="00E6745E">
      <w:pPr>
        <w:pStyle w:val="ListParagraph"/>
        <w:ind w:left="0"/>
        <w:rPr>
          <w:rFonts w:ascii="Trebuchet MS" w:hAnsi="Trebuchet MS" w:cs="Arial"/>
          <w:color w:val="000000"/>
        </w:rPr>
      </w:pPr>
    </w:p>
    <w:p w14:paraId="51090410" w14:textId="77777777" w:rsidR="00E6745E" w:rsidRPr="00EC4F62" w:rsidRDefault="00E6745E" w:rsidP="00994D78">
      <w:pPr>
        <w:pStyle w:val="ListParagraph"/>
        <w:pBdr>
          <w:top w:val="single" w:sz="4" w:space="1" w:color="auto"/>
        </w:pBdr>
        <w:ind w:left="0"/>
        <w:rPr>
          <w:rFonts w:ascii="Trebuchet MS" w:hAnsi="Trebuchet MS" w:cs="Arial"/>
          <w:b/>
          <w:color w:val="000000"/>
        </w:rPr>
      </w:pPr>
      <w:r w:rsidRPr="00EC4F62">
        <w:rPr>
          <w:rFonts w:ascii="Trebuchet MS" w:hAnsi="Trebuchet MS" w:cs="Arial"/>
          <w:b/>
          <w:color w:val="000000"/>
        </w:rPr>
        <w:t xml:space="preserve">Is this rulemaking due to a </w:t>
      </w:r>
      <w:r w:rsidR="00067614" w:rsidRPr="00EC4F62">
        <w:rPr>
          <w:rFonts w:ascii="Trebuchet MS" w:hAnsi="Trebuchet MS" w:cs="Arial"/>
          <w:b/>
          <w:color w:val="000000"/>
        </w:rPr>
        <w:t xml:space="preserve">change in </w:t>
      </w:r>
      <w:r w:rsidRPr="00EC4F62">
        <w:rPr>
          <w:rFonts w:ascii="Trebuchet MS" w:hAnsi="Trebuchet MS" w:cs="Arial"/>
          <w:b/>
          <w:color w:val="000000"/>
        </w:rPr>
        <w:t>state statut</w:t>
      </w:r>
      <w:r w:rsidR="00067614" w:rsidRPr="00EC4F62">
        <w:rPr>
          <w:rFonts w:ascii="Trebuchet MS" w:hAnsi="Trebuchet MS" w:cs="Arial"/>
          <w:b/>
          <w:color w:val="000000"/>
        </w:rPr>
        <w:t>e</w:t>
      </w:r>
      <w:r w:rsidRPr="00EC4F62">
        <w:rPr>
          <w:rFonts w:ascii="Trebuchet MS" w:hAnsi="Trebuchet MS" w:cs="Arial"/>
          <w:b/>
          <w:color w:val="000000"/>
        </w:rPr>
        <w:t xml:space="preserve">?  </w:t>
      </w:r>
    </w:p>
    <w:p w14:paraId="1F699A2A" w14:textId="77777777" w:rsidR="00D3547D" w:rsidRDefault="00E6745E" w:rsidP="007479C2">
      <w:pPr>
        <w:pStyle w:val="ListParagraph"/>
        <w:ind w:left="2160" w:hanging="720"/>
        <w:rPr>
          <w:rFonts w:ascii="Trebuchet MS" w:hAnsi="Trebuchet MS" w:cs="Arial"/>
          <w:color w:val="000000"/>
        </w:rPr>
      </w:pPr>
      <w:r w:rsidRPr="004E0265">
        <w:rPr>
          <w:rFonts w:ascii="Trebuchet MS" w:hAnsi="Trebuchet MS" w:cs="Arial"/>
          <w:color w:val="000000"/>
        </w:rPr>
        <w:t>___</w:t>
      </w:r>
      <w:r w:rsidR="00A22703">
        <w:rPr>
          <w:rFonts w:ascii="Trebuchet MS" w:hAnsi="Trebuchet MS" w:cs="Arial"/>
          <w:color w:val="000000"/>
        </w:rPr>
        <w:t>X</w:t>
      </w:r>
      <w:r w:rsidRPr="004E0265">
        <w:rPr>
          <w:rFonts w:ascii="Trebuchet MS" w:hAnsi="Trebuchet MS" w:cs="Arial"/>
          <w:color w:val="000000"/>
        </w:rPr>
        <w:t>__ Yes, the bill numb</w:t>
      </w:r>
      <w:r w:rsidR="00CF096B" w:rsidRPr="004E0265">
        <w:rPr>
          <w:rFonts w:ascii="Trebuchet MS" w:hAnsi="Trebuchet MS" w:cs="Arial"/>
          <w:color w:val="000000"/>
        </w:rPr>
        <w:t>er is _</w:t>
      </w:r>
      <w:r w:rsidR="00A22703">
        <w:rPr>
          <w:rFonts w:ascii="Trebuchet MS" w:hAnsi="Trebuchet MS" w:cs="Arial"/>
          <w:color w:val="000000"/>
        </w:rPr>
        <w:t>HB24-1417</w:t>
      </w:r>
      <w:r w:rsidR="00CF096B" w:rsidRPr="004E0265">
        <w:rPr>
          <w:rFonts w:ascii="Trebuchet MS" w:hAnsi="Trebuchet MS" w:cs="Arial"/>
          <w:color w:val="000000"/>
        </w:rPr>
        <w:t>_</w:t>
      </w:r>
      <w:r w:rsidR="007479C2" w:rsidRPr="004E0265">
        <w:rPr>
          <w:rFonts w:ascii="Trebuchet MS" w:hAnsi="Trebuchet MS" w:cs="Arial"/>
          <w:color w:val="000000"/>
        </w:rPr>
        <w:t xml:space="preserve">. Rules are ___ authorized </w:t>
      </w:r>
    </w:p>
    <w:p w14:paraId="61EDC02A" w14:textId="0840221E" w:rsidR="007479C2" w:rsidRPr="004E0265" w:rsidRDefault="007479C2" w:rsidP="00D3547D">
      <w:pPr>
        <w:pStyle w:val="ListParagraph"/>
        <w:ind w:left="2160"/>
        <w:rPr>
          <w:rFonts w:ascii="Trebuchet MS" w:hAnsi="Trebuchet MS" w:cs="Arial"/>
          <w:color w:val="000000"/>
        </w:rPr>
      </w:pPr>
      <w:r w:rsidRPr="004E0265">
        <w:rPr>
          <w:rFonts w:ascii="Trebuchet MS" w:hAnsi="Trebuchet MS" w:cs="Arial"/>
          <w:color w:val="000000"/>
        </w:rPr>
        <w:t>_</w:t>
      </w:r>
      <w:r w:rsidR="00A22703">
        <w:rPr>
          <w:rFonts w:ascii="Trebuchet MS" w:hAnsi="Trebuchet MS" w:cs="Arial"/>
          <w:color w:val="000000"/>
        </w:rPr>
        <w:t>X</w:t>
      </w:r>
      <w:r w:rsidRPr="004E0265">
        <w:rPr>
          <w:rFonts w:ascii="Trebuchet MS" w:hAnsi="Trebuchet MS" w:cs="Arial"/>
          <w:color w:val="000000"/>
        </w:rPr>
        <w:t xml:space="preserve">__ required.  </w:t>
      </w:r>
    </w:p>
    <w:p w14:paraId="78F1E9BD" w14:textId="77777777" w:rsidR="007479C2" w:rsidRPr="004E0265" w:rsidRDefault="007479C2" w:rsidP="007479C2">
      <w:pPr>
        <w:pStyle w:val="ListParagraph"/>
        <w:ind w:left="2880" w:hanging="1440"/>
        <w:rPr>
          <w:rFonts w:ascii="Trebuchet MS" w:hAnsi="Trebuchet MS" w:cs="Arial"/>
          <w:color w:val="000000"/>
        </w:rPr>
      </w:pPr>
      <w:r w:rsidRPr="004E0265">
        <w:rPr>
          <w:rFonts w:ascii="Trebuchet MS" w:hAnsi="Trebuchet MS" w:cs="Arial"/>
          <w:color w:val="000000"/>
        </w:rPr>
        <w:t xml:space="preserve">______ No </w:t>
      </w:r>
    </w:p>
    <w:p w14:paraId="73A0F9BC" w14:textId="77777777" w:rsidR="00E6745E" w:rsidRPr="00EC4F62" w:rsidRDefault="00E6745E" w:rsidP="0028273B">
      <w:pPr>
        <w:pStyle w:val="ListParagraph"/>
        <w:ind w:left="0"/>
        <w:rPr>
          <w:rFonts w:ascii="Trebuchet MS" w:hAnsi="Trebuchet MS" w:cs="Arial"/>
          <w:b/>
          <w:color w:val="000000"/>
        </w:rPr>
      </w:pPr>
      <w:r w:rsidRPr="00EC4F62">
        <w:rPr>
          <w:rFonts w:ascii="Trebuchet MS" w:hAnsi="Trebuchet MS" w:cs="Arial"/>
          <w:b/>
          <w:color w:val="000000"/>
        </w:rPr>
        <w:t xml:space="preserve">Does this </w:t>
      </w:r>
      <w:r w:rsidR="00A73257" w:rsidRPr="00EC4F62">
        <w:rPr>
          <w:rFonts w:ascii="Trebuchet MS" w:hAnsi="Trebuchet MS" w:cs="Arial"/>
          <w:b/>
          <w:color w:val="000000"/>
        </w:rPr>
        <w:t>rulemaking</w:t>
      </w:r>
      <w:r w:rsidR="00875AE0" w:rsidRPr="00EC4F62">
        <w:rPr>
          <w:rFonts w:ascii="Trebuchet MS" w:hAnsi="Trebuchet MS" w:cs="Arial"/>
          <w:b/>
          <w:color w:val="000000"/>
        </w:rPr>
        <w:t xml:space="preserve"> </w:t>
      </w:r>
      <w:r w:rsidR="00875AE0" w:rsidRPr="00EC4F62">
        <w:rPr>
          <w:rFonts w:ascii="Trebuchet MS" w:hAnsi="Trebuchet MS" w:cs="Arial"/>
          <w:b/>
        </w:rPr>
        <w:t>include proposed rule language</w:t>
      </w:r>
      <w:r w:rsidR="00875AE0" w:rsidRPr="00EC4F62">
        <w:rPr>
          <w:rFonts w:ascii="Trebuchet MS" w:hAnsi="Trebuchet MS" w:cs="Arial"/>
          <w:b/>
          <w:color w:val="000000"/>
        </w:rPr>
        <w:t xml:space="preserve"> that </w:t>
      </w:r>
      <w:r w:rsidR="00A73257" w:rsidRPr="00EC4F62">
        <w:rPr>
          <w:rFonts w:ascii="Trebuchet MS" w:hAnsi="Trebuchet MS" w:cs="Arial"/>
          <w:b/>
          <w:color w:val="000000"/>
        </w:rPr>
        <w:t>incorporate</w:t>
      </w:r>
      <w:r w:rsidRPr="00EC4F62">
        <w:rPr>
          <w:rFonts w:ascii="Trebuchet MS" w:hAnsi="Trebuchet MS" w:cs="Arial"/>
          <w:b/>
          <w:color w:val="000000"/>
        </w:rPr>
        <w:t xml:space="preserve"> materials by reference?</w:t>
      </w:r>
    </w:p>
    <w:p w14:paraId="019987BA" w14:textId="77777777" w:rsidR="00E84F41" w:rsidRPr="004E0265" w:rsidRDefault="00E6745E" w:rsidP="00E84F41">
      <w:pPr>
        <w:pStyle w:val="ListParagraph"/>
        <w:ind w:firstLine="720"/>
        <w:rPr>
          <w:rFonts w:ascii="Trebuchet MS" w:hAnsi="Trebuchet MS" w:cs="Arial"/>
          <w:color w:val="000000"/>
        </w:rPr>
      </w:pPr>
      <w:r w:rsidRPr="004E0265">
        <w:rPr>
          <w:rFonts w:ascii="Trebuchet MS" w:hAnsi="Trebuchet MS" w:cs="Arial"/>
          <w:color w:val="000000"/>
        </w:rPr>
        <w:t>______ Yes</w:t>
      </w:r>
      <w:r w:rsidR="00E84F41" w:rsidRPr="004E0265">
        <w:rPr>
          <w:rFonts w:ascii="Trebuchet MS" w:hAnsi="Trebuchet MS" w:cs="Arial"/>
          <w:color w:val="000000"/>
        </w:rPr>
        <w:tab/>
      </w:r>
      <w:r w:rsidR="00E84F41" w:rsidRPr="004E0265">
        <w:rPr>
          <w:rFonts w:ascii="Trebuchet MS" w:hAnsi="Trebuchet MS" w:cs="Arial"/>
          <w:color w:val="000000"/>
        </w:rPr>
        <w:tab/>
      </w:r>
      <w:r w:rsidR="007118D9" w:rsidRPr="004E0265">
        <w:rPr>
          <w:rFonts w:ascii="Trebuchet MS" w:hAnsi="Trebuchet MS" w:cs="Arial"/>
          <w:color w:val="000000"/>
        </w:rPr>
        <w:t>___</w:t>
      </w:r>
      <w:r w:rsidR="00E84F41" w:rsidRPr="004E0265">
        <w:rPr>
          <w:rFonts w:ascii="Trebuchet MS" w:hAnsi="Trebuchet MS" w:cs="Arial"/>
          <w:color w:val="000000"/>
        </w:rPr>
        <w:t xml:space="preserve"> URL </w:t>
      </w:r>
      <w:r w:rsidR="007118D9" w:rsidRPr="004E0265">
        <w:rPr>
          <w:rFonts w:ascii="Trebuchet MS" w:hAnsi="Trebuchet MS" w:cs="Arial"/>
          <w:color w:val="000000"/>
        </w:rPr>
        <w:t xml:space="preserve"> </w:t>
      </w:r>
    </w:p>
    <w:p w14:paraId="79F8A9BB" w14:textId="77777777" w:rsidR="00E84F41" w:rsidRPr="004E0265" w:rsidRDefault="00E84F41" w:rsidP="00E84F41">
      <w:pPr>
        <w:pStyle w:val="ListParagraph"/>
        <w:tabs>
          <w:tab w:val="left" w:pos="2880"/>
        </w:tabs>
        <w:ind w:left="3600" w:hanging="2160"/>
        <w:rPr>
          <w:rFonts w:ascii="Trebuchet MS" w:hAnsi="Trebuchet MS" w:cs="Arial"/>
        </w:rPr>
      </w:pPr>
      <w:r w:rsidRPr="004E0265">
        <w:rPr>
          <w:rFonts w:ascii="Trebuchet MS" w:hAnsi="Trebuchet MS" w:cs="Arial"/>
          <w:color w:val="000000"/>
        </w:rPr>
        <w:t>___</w:t>
      </w:r>
      <w:r w:rsidR="00A22703">
        <w:rPr>
          <w:rFonts w:ascii="Trebuchet MS" w:hAnsi="Trebuchet MS" w:cs="Arial"/>
          <w:color w:val="000000"/>
        </w:rPr>
        <w:t>X</w:t>
      </w:r>
      <w:r w:rsidRPr="004E0265">
        <w:rPr>
          <w:rFonts w:ascii="Trebuchet MS" w:hAnsi="Trebuchet MS" w:cs="Arial"/>
          <w:color w:val="000000"/>
        </w:rPr>
        <w:t>__ No</w:t>
      </w:r>
      <w:r w:rsidRPr="004E0265">
        <w:rPr>
          <w:rFonts w:ascii="Trebuchet MS" w:hAnsi="Trebuchet MS" w:cs="Arial"/>
          <w:color w:val="000000"/>
        </w:rPr>
        <w:tab/>
      </w:r>
      <w:r w:rsidRPr="004E0265">
        <w:rPr>
          <w:rFonts w:ascii="Trebuchet MS" w:hAnsi="Trebuchet MS" w:cs="Arial"/>
          <w:color w:val="000000"/>
        </w:rPr>
        <w:tab/>
      </w:r>
    </w:p>
    <w:p w14:paraId="53946FDB" w14:textId="77777777" w:rsidR="00E6745E" w:rsidRPr="00EC4F62" w:rsidRDefault="00E6745E" w:rsidP="0028273B">
      <w:pPr>
        <w:rPr>
          <w:rFonts w:ascii="Trebuchet MS" w:hAnsi="Trebuchet MS" w:cs="Arial"/>
          <w:b/>
          <w:sz w:val="22"/>
          <w:szCs w:val="22"/>
        </w:rPr>
      </w:pPr>
      <w:r w:rsidRPr="00EC4F62">
        <w:rPr>
          <w:rFonts w:ascii="Trebuchet MS" w:hAnsi="Trebuchet MS" w:cs="Arial"/>
          <w:b/>
          <w:sz w:val="22"/>
          <w:szCs w:val="22"/>
        </w:rPr>
        <w:t>Does this rule</w:t>
      </w:r>
      <w:r w:rsidR="00A73257" w:rsidRPr="00EC4F62">
        <w:rPr>
          <w:rFonts w:ascii="Trebuchet MS" w:hAnsi="Trebuchet MS" w:cs="Arial"/>
          <w:b/>
          <w:sz w:val="22"/>
          <w:szCs w:val="22"/>
        </w:rPr>
        <w:t xml:space="preserve">making </w:t>
      </w:r>
      <w:r w:rsidR="00875AE0" w:rsidRPr="00EC4F62">
        <w:rPr>
          <w:rFonts w:ascii="Trebuchet MS" w:hAnsi="Trebuchet MS" w:cs="Arial"/>
          <w:b/>
          <w:sz w:val="22"/>
          <w:szCs w:val="22"/>
        </w:rPr>
        <w:t xml:space="preserve">include proposed rule language to </w:t>
      </w:r>
      <w:r w:rsidRPr="00EC4F62">
        <w:rPr>
          <w:rFonts w:ascii="Trebuchet MS" w:hAnsi="Trebuchet MS" w:cs="Arial"/>
          <w:b/>
          <w:sz w:val="22"/>
          <w:szCs w:val="22"/>
        </w:rPr>
        <w:t>create or modify fines or fees?</w:t>
      </w:r>
    </w:p>
    <w:p w14:paraId="009412C8" w14:textId="3EFC9B8A" w:rsidR="00E6745E" w:rsidRPr="004E0265" w:rsidRDefault="00E6745E" w:rsidP="00E6745E">
      <w:pPr>
        <w:pStyle w:val="ListParagraph"/>
        <w:ind w:firstLine="720"/>
        <w:rPr>
          <w:rFonts w:ascii="Trebuchet MS" w:hAnsi="Trebuchet MS" w:cs="Arial"/>
          <w:color w:val="000000"/>
        </w:rPr>
      </w:pPr>
      <w:r w:rsidRPr="004E0265">
        <w:rPr>
          <w:rFonts w:ascii="Trebuchet MS" w:hAnsi="Trebuchet MS" w:cs="Arial"/>
          <w:color w:val="000000"/>
        </w:rPr>
        <w:t>_____ Yes</w:t>
      </w:r>
    </w:p>
    <w:p w14:paraId="4BA13D8D" w14:textId="1BCAE39C" w:rsidR="00E6745E" w:rsidRPr="004E0265" w:rsidRDefault="00E6745E" w:rsidP="001E28CA">
      <w:pPr>
        <w:pStyle w:val="ListParagraph"/>
        <w:ind w:left="2070" w:hanging="630"/>
        <w:rPr>
          <w:rFonts w:ascii="Trebuchet MS" w:hAnsi="Trebuchet MS" w:cs="Arial"/>
          <w:color w:val="000000"/>
        </w:rPr>
      </w:pPr>
      <w:r w:rsidRPr="004E0265">
        <w:rPr>
          <w:rFonts w:ascii="Trebuchet MS" w:hAnsi="Trebuchet MS" w:cs="Arial"/>
          <w:color w:val="000000"/>
        </w:rPr>
        <w:t>__</w:t>
      </w:r>
      <w:r w:rsidR="00EB7669">
        <w:rPr>
          <w:rFonts w:ascii="Trebuchet MS" w:hAnsi="Trebuchet MS" w:cs="Arial"/>
          <w:color w:val="000000"/>
        </w:rPr>
        <w:t>X_</w:t>
      </w:r>
      <w:r w:rsidR="001E28CA">
        <w:rPr>
          <w:rFonts w:ascii="Trebuchet MS" w:hAnsi="Trebuchet MS" w:cs="Arial"/>
          <w:color w:val="000000"/>
        </w:rPr>
        <w:t xml:space="preserve">_ </w:t>
      </w:r>
      <w:r w:rsidRPr="004E0265">
        <w:rPr>
          <w:rFonts w:ascii="Trebuchet MS" w:hAnsi="Trebuchet MS" w:cs="Arial"/>
          <w:color w:val="000000"/>
        </w:rPr>
        <w:t>No</w:t>
      </w:r>
      <w:r w:rsidR="001E28CA">
        <w:rPr>
          <w:rFonts w:ascii="Trebuchet MS" w:hAnsi="Trebuchet MS" w:cs="Arial"/>
          <w:color w:val="000000"/>
        </w:rPr>
        <w:t>. This rulemaking removes fees from rules, but does not create or change fee dollar amounts.</w:t>
      </w:r>
    </w:p>
    <w:p w14:paraId="03C31B3A" w14:textId="77777777" w:rsidR="00BC42D1" w:rsidRPr="00EC4F62" w:rsidRDefault="00004332" w:rsidP="004B4CC7">
      <w:pPr>
        <w:rPr>
          <w:rFonts w:ascii="Trebuchet MS" w:hAnsi="Trebuchet MS" w:cs="Arial"/>
          <w:b/>
          <w:color w:val="000000"/>
          <w:sz w:val="22"/>
          <w:szCs w:val="22"/>
        </w:rPr>
      </w:pPr>
      <w:r w:rsidRPr="00EC4F62">
        <w:rPr>
          <w:rFonts w:ascii="Trebuchet MS" w:hAnsi="Trebuchet MS" w:cs="Arial"/>
          <w:b/>
          <w:color w:val="000000"/>
          <w:sz w:val="22"/>
          <w:szCs w:val="22"/>
        </w:rPr>
        <w:t>D</w:t>
      </w:r>
      <w:r w:rsidR="00BC42D1" w:rsidRPr="00EC4F62">
        <w:rPr>
          <w:rFonts w:ascii="Trebuchet MS" w:hAnsi="Trebuchet MS" w:cs="Arial"/>
          <w:b/>
          <w:color w:val="000000"/>
          <w:sz w:val="22"/>
          <w:szCs w:val="22"/>
        </w:rPr>
        <w:t>oes th</w:t>
      </w:r>
      <w:r w:rsidR="00970BC3" w:rsidRPr="00EC4F62">
        <w:rPr>
          <w:rFonts w:ascii="Trebuchet MS" w:hAnsi="Trebuchet MS" w:cs="Arial"/>
          <w:b/>
          <w:color w:val="000000"/>
          <w:sz w:val="22"/>
          <w:szCs w:val="22"/>
        </w:rPr>
        <w:t xml:space="preserve">e proposed rule </w:t>
      </w:r>
      <w:r w:rsidR="00875AE0" w:rsidRPr="00EC4F62">
        <w:rPr>
          <w:rFonts w:ascii="Trebuchet MS" w:hAnsi="Trebuchet MS" w:cs="Arial"/>
          <w:b/>
          <w:color w:val="000000"/>
          <w:sz w:val="22"/>
          <w:szCs w:val="22"/>
        </w:rPr>
        <w:t xml:space="preserve">language </w:t>
      </w:r>
      <w:r w:rsidR="00970BC3" w:rsidRPr="00EC4F62">
        <w:rPr>
          <w:rFonts w:ascii="Trebuchet MS" w:hAnsi="Trebuchet MS" w:cs="Arial"/>
          <w:b/>
          <w:color w:val="000000"/>
          <w:sz w:val="22"/>
          <w:szCs w:val="22"/>
        </w:rPr>
        <w:t xml:space="preserve">create (or increase) </w:t>
      </w:r>
      <w:r w:rsidR="00BC42D1" w:rsidRPr="00EC4F62">
        <w:rPr>
          <w:rFonts w:ascii="Trebuchet MS" w:hAnsi="Trebuchet MS" w:cs="Arial"/>
          <w:b/>
          <w:color w:val="000000"/>
          <w:sz w:val="22"/>
          <w:szCs w:val="22"/>
        </w:rPr>
        <w:t>a state mandate on local government?</w:t>
      </w:r>
    </w:p>
    <w:p w14:paraId="6EF82635" w14:textId="15D63243" w:rsidR="00994D78" w:rsidRDefault="00E77B35" w:rsidP="00994D78">
      <w:pPr>
        <w:ind w:left="990" w:hanging="360"/>
        <w:rPr>
          <w:rFonts w:ascii="Trebuchet MS" w:hAnsi="Trebuchet MS" w:cs="Arial"/>
          <w:color w:val="000000"/>
          <w:sz w:val="22"/>
          <w:szCs w:val="22"/>
        </w:rPr>
      </w:pPr>
      <w:r>
        <w:rPr>
          <w:rFonts w:ascii="Trebuchet MS" w:hAnsi="Trebuchet MS" w:cs="Arial"/>
          <w:color w:val="000000"/>
          <w:sz w:val="22"/>
          <w:szCs w:val="22"/>
        </w:rPr>
        <w:tab/>
      </w:r>
      <w:r>
        <w:rPr>
          <w:rFonts w:ascii="Trebuchet MS" w:hAnsi="Trebuchet MS" w:cs="Arial"/>
          <w:color w:val="000000"/>
          <w:sz w:val="22"/>
          <w:szCs w:val="22"/>
        </w:rPr>
        <w:tab/>
      </w:r>
      <w:r w:rsidR="00994D78" w:rsidRPr="004E0265">
        <w:rPr>
          <w:rFonts w:ascii="Trebuchet MS" w:hAnsi="Trebuchet MS" w:cs="Arial"/>
          <w:color w:val="000000"/>
          <w:sz w:val="22"/>
          <w:szCs w:val="22"/>
        </w:rPr>
        <w:t>__</w:t>
      </w:r>
      <w:r w:rsidR="00A22703">
        <w:rPr>
          <w:rFonts w:ascii="Trebuchet MS" w:hAnsi="Trebuchet MS" w:cs="Arial"/>
          <w:color w:val="000000"/>
          <w:sz w:val="22"/>
          <w:szCs w:val="22"/>
        </w:rPr>
        <w:t>X</w:t>
      </w:r>
      <w:r w:rsidR="00994D78" w:rsidRPr="004E0265">
        <w:rPr>
          <w:rFonts w:ascii="Trebuchet MS" w:hAnsi="Trebuchet MS" w:cs="Arial"/>
          <w:color w:val="000000"/>
          <w:sz w:val="22"/>
          <w:szCs w:val="22"/>
        </w:rPr>
        <w:t>_</w:t>
      </w:r>
      <w:r w:rsidR="004278AB">
        <w:rPr>
          <w:rFonts w:ascii="Trebuchet MS" w:hAnsi="Trebuchet MS" w:cs="Arial"/>
          <w:color w:val="000000"/>
          <w:sz w:val="22"/>
          <w:szCs w:val="22"/>
        </w:rPr>
        <w:t>__</w:t>
      </w:r>
      <w:r w:rsidR="00994D78" w:rsidRPr="004E0265">
        <w:rPr>
          <w:rFonts w:ascii="Trebuchet MS" w:hAnsi="Trebuchet MS" w:cs="Arial"/>
          <w:color w:val="000000"/>
          <w:sz w:val="22"/>
          <w:szCs w:val="22"/>
        </w:rPr>
        <w:t xml:space="preserve"> No. </w:t>
      </w:r>
    </w:p>
    <w:p w14:paraId="40DEAA8D" w14:textId="77777777" w:rsidR="00D47E0C" w:rsidRPr="004E0265" w:rsidRDefault="00D47E0C" w:rsidP="00994D78">
      <w:pPr>
        <w:ind w:left="990" w:hanging="360"/>
        <w:rPr>
          <w:rFonts w:ascii="Trebuchet MS" w:hAnsi="Trebuchet MS" w:cs="Arial"/>
          <w:color w:val="000000"/>
          <w:sz w:val="22"/>
          <w:szCs w:val="22"/>
        </w:rPr>
      </w:pPr>
    </w:p>
    <w:p w14:paraId="3941C142" w14:textId="77777777" w:rsidR="00994D78" w:rsidRPr="004E0265" w:rsidRDefault="00994D78" w:rsidP="00994D78">
      <w:pPr>
        <w:numPr>
          <w:ilvl w:val="0"/>
          <w:numId w:val="13"/>
        </w:numPr>
        <w:rPr>
          <w:rFonts w:ascii="Trebuchet MS" w:hAnsi="Trebuchet MS" w:cs="Arial"/>
          <w:color w:val="000000"/>
          <w:sz w:val="22"/>
          <w:szCs w:val="22"/>
        </w:rPr>
      </w:pPr>
      <w:r w:rsidRPr="004E0265">
        <w:rPr>
          <w:rFonts w:ascii="Trebuchet MS" w:hAnsi="Trebuchet MS" w:cs="Arial"/>
          <w:color w:val="000000"/>
          <w:sz w:val="22"/>
          <w:szCs w:val="22"/>
        </w:rPr>
        <w:t>The proposed rule does not require a local government to perform or increase a specific activity for which the local government will not be reimbursed;</w:t>
      </w:r>
    </w:p>
    <w:p w14:paraId="2A9FD93E" w14:textId="77777777" w:rsidR="00994D78" w:rsidRPr="004E0265" w:rsidRDefault="00994D78" w:rsidP="00994D78">
      <w:pPr>
        <w:numPr>
          <w:ilvl w:val="0"/>
          <w:numId w:val="13"/>
        </w:numPr>
        <w:rPr>
          <w:rFonts w:ascii="Trebuchet MS" w:hAnsi="Trebuchet MS" w:cs="Arial"/>
          <w:color w:val="000000"/>
          <w:sz w:val="22"/>
          <w:szCs w:val="22"/>
        </w:rPr>
      </w:pPr>
      <w:r w:rsidRPr="004E0265">
        <w:rPr>
          <w:rFonts w:ascii="Trebuchet MS" w:hAnsi="Trebuchet MS" w:cs="Arial"/>
          <w:color w:val="000000"/>
          <w:sz w:val="22"/>
          <w:szCs w:val="22"/>
        </w:rPr>
        <w:t xml:space="preserve">The proposed rule requires a local government to perform or increase a specific activity because the local government has opted to perform an activity, or;  </w:t>
      </w:r>
    </w:p>
    <w:p w14:paraId="515DF850" w14:textId="002B45EB" w:rsidR="00994D78" w:rsidRDefault="00994D78" w:rsidP="00994D78">
      <w:pPr>
        <w:numPr>
          <w:ilvl w:val="0"/>
          <w:numId w:val="13"/>
        </w:numPr>
        <w:rPr>
          <w:rFonts w:ascii="Trebuchet MS" w:hAnsi="Trebuchet MS" w:cs="Arial"/>
          <w:color w:val="000000"/>
          <w:sz w:val="22"/>
          <w:szCs w:val="22"/>
        </w:rPr>
      </w:pPr>
      <w:r w:rsidRPr="004E0265">
        <w:rPr>
          <w:rFonts w:ascii="Trebuchet MS" w:hAnsi="Trebuchet MS" w:cs="Arial"/>
          <w:color w:val="000000"/>
          <w:sz w:val="22"/>
          <w:szCs w:val="22"/>
        </w:rPr>
        <w:t>The proposed rule reduces or eliminates a state mandate on local government.</w:t>
      </w:r>
    </w:p>
    <w:p w14:paraId="77FB43ED" w14:textId="48262B2A" w:rsidR="007159AF" w:rsidRPr="007159AF" w:rsidRDefault="007159AF" w:rsidP="00D72723"/>
    <w:sectPr w:rsidR="007159AF" w:rsidRPr="007159AF" w:rsidSect="00D72723">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56B6" w14:textId="77777777" w:rsidR="003C304F" w:rsidRDefault="003C304F">
      <w:r>
        <w:separator/>
      </w:r>
    </w:p>
  </w:endnote>
  <w:endnote w:type="continuationSeparator" w:id="0">
    <w:p w14:paraId="24DB4A61" w14:textId="77777777" w:rsidR="003C304F" w:rsidRDefault="003C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687255950"/>
      <w:docPartObj>
        <w:docPartGallery w:val="Page Numbers (Bottom of Page)"/>
        <w:docPartUnique/>
      </w:docPartObj>
    </w:sdtPr>
    <w:sdtEndPr>
      <w:rPr>
        <w:noProof/>
      </w:rPr>
    </w:sdtEndPr>
    <w:sdtContent>
      <w:p w14:paraId="7F231630" w14:textId="7659B917" w:rsidR="00D72723" w:rsidRPr="00D72723" w:rsidRDefault="00D72723">
        <w:pPr>
          <w:pStyle w:val="Footer"/>
          <w:jc w:val="right"/>
          <w:rPr>
            <w:rFonts w:ascii="Trebuchet MS" w:hAnsi="Trebuchet MS"/>
            <w:sz w:val="22"/>
            <w:szCs w:val="22"/>
          </w:rPr>
        </w:pPr>
        <w:r w:rsidRPr="00D72723">
          <w:rPr>
            <w:rFonts w:ascii="Trebuchet MS" w:hAnsi="Trebuchet MS"/>
            <w:sz w:val="22"/>
            <w:szCs w:val="22"/>
          </w:rPr>
          <w:t xml:space="preserve"> SBP </w:t>
        </w:r>
        <w:r w:rsidRPr="00D72723">
          <w:rPr>
            <w:rFonts w:ascii="Trebuchet MS" w:hAnsi="Trebuchet MS"/>
            <w:sz w:val="22"/>
            <w:szCs w:val="22"/>
          </w:rPr>
          <w:fldChar w:fldCharType="begin"/>
        </w:r>
        <w:r w:rsidRPr="00D72723">
          <w:rPr>
            <w:rFonts w:ascii="Trebuchet MS" w:hAnsi="Trebuchet MS"/>
            <w:sz w:val="22"/>
            <w:szCs w:val="22"/>
          </w:rPr>
          <w:instrText xml:space="preserve"> PAGE   \* MERGEFORMAT </w:instrText>
        </w:r>
        <w:r w:rsidRPr="00D72723">
          <w:rPr>
            <w:rFonts w:ascii="Trebuchet MS" w:hAnsi="Trebuchet MS"/>
            <w:sz w:val="22"/>
            <w:szCs w:val="22"/>
          </w:rPr>
          <w:fldChar w:fldCharType="separate"/>
        </w:r>
        <w:r w:rsidRPr="00D72723">
          <w:rPr>
            <w:rFonts w:ascii="Trebuchet MS" w:hAnsi="Trebuchet MS"/>
            <w:noProof/>
            <w:sz w:val="22"/>
            <w:szCs w:val="22"/>
          </w:rPr>
          <w:t>2</w:t>
        </w:r>
        <w:r w:rsidRPr="00D72723">
          <w:rPr>
            <w:rFonts w:ascii="Trebuchet MS" w:hAnsi="Trebuchet MS"/>
            <w:noProof/>
            <w:sz w:val="22"/>
            <w:szCs w:val="22"/>
          </w:rPr>
          <w:fldChar w:fldCharType="end"/>
        </w:r>
      </w:p>
    </w:sdtContent>
  </w:sdt>
  <w:p w14:paraId="3A2F6083" w14:textId="7D6DFA2A" w:rsidR="0025362B" w:rsidRPr="00D72723" w:rsidRDefault="0025362B" w:rsidP="00D72723">
    <w:pPr>
      <w:pStyle w:val="Footer"/>
      <w:jc w:val="right"/>
      <w:rPr>
        <w:rFonts w:ascii="Trebuchet MS" w:hAnsi="Trebuchet MS"/>
        <w:b/>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F60A" w14:textId="3F9B54D6" w:rsidR="0025362B" w:rsidRPr="00A36541" w:rsidRDefault="0025362B" w:rsidP="00D3547D">
    <w:pPr>
      <w:pStyle w:val="Footer"/>
      <w:pBdr>
        <w:top w:val="single" w:sz="8" w:space="1" w:color="auto"/>
      </w:pBdr>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B436E7">
      <w:rPr>
        <w:b/>
        <w:noProof/>
      </w:rPr>
      <w:t>35</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80AF" w14:textId="77777777" w:rsidR="003C304F" w:rsidRDefault="003C304F">
      <w:r>
        <w:separator/>
      </w:r>
    </w:p>
  </w:footnote>
  <w:footnote w:type="continuationSeparator" w:id="0">
    <w:p w14:paraId="625FC985" w14:textId="77777777" w:rsidR="003C304F" w:rsidRDefault="003C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8C67" w14:textId="185BF79F" w:rsidR="005807C2" w:rsidRDefault="00D72723">
    <w:pPr>
      <w:pStyle w:val="Header"/>
    </w:pPr>
    <w:r>
      <w:rPr>
        <w:noProof/>
      </w:rPr>
      <w:pict w14:anchorId="49F6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7" o:spid="_x0000_s1128"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A5F2" w14:textId="7AD00087" w:rsidR="0025362B" w:rsidRPr="005807C2" w:rsidRDefault="00D72723" w:rsidP="005807C2">
    <w:pPr>
      <w:pStyle w:val="Header"/>
    </w:pPr>
    <w:r>
      <w:rPr>
        <w:noProof/>
      </w:rPr>
      <w:pict w14:anchorId="4E7B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8" o:spid="_x0000_s1129"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496E" w14:textId="59307BEE" w:rsidR="005807C2" w:rsidRDefault="00D72723">
    <w:pPr>
      <w:pStyle w:val="Header"/>
    </w:pPr>
    <w:r>
      <w:rPr>
        <w:noProof/>
      </w:rPr>
      <w:pict w14:anchorId="246F3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96586" o:spid="_x0000_s1127"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102"/>
    <w:multiLevelType w:val="hybridMultilevel"/>
    <w:tmpl w:val="54D631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B9867C4"/>
    <w:multiLevelType w:val="hybridMultilevel"/>
    <w:tmpl w:val="28C2202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15:restartNumberingAfterBreak="0">
    <w:nsid w:val="0EC95D68"/>
    <w:multiLevelType w:val="multilevel"/>
    <w:tmpl w:val="44D29180"/>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2A7FEB"/>
    <w:multiLevelType w:val="hybridMultilevel"/>
    <w:tmpl w:val="6BB2FD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3A64004"/>
    <w:multiLevelType w:val="multilevel"/>
    <w:tmpl w:val="4FC6B172"/>
    <w:lvl w:ilvl="0">
      <w:start w:val="1"/>
      <w:numFmt w:val="bullet"/>
      <w:lvlText w:val="●"/>
      <w:lvlJc w:val="left"/>
      <w:pPr>
        <w:ind w:left="1710" w:hanging="360"/>
      </w:pPr>
      <w:rPr>
        <w:rFonts w:ascii="Noto Sans Symbols" w:eastAsia="Noto Sans Symbols" w:hAnsi="Noto Sans Symbols" w:cs="Noto Sans Symbols"/>
        <w:vertAlign w:val="baseline"/>
      </w:rPr>
    </w:lvl>
    <w:lvl w:ilvl="1">
      <w:start w:val="1"/>
      <w:numFmt w:val="bullet"/>
      <w:lvlText w:val="o"/>
      <w:lvlJc w:val="left"/>
      <w:pPr>
        <w:ind w:left="2430" w:hanging="360"/>
      </w:pPr>
      <w:rPr>
        <w:rFonts w:ascii="Courier New" w:eastAsia="Courier New" w:hAnsi="Courier New" w:cs="Courier New"/>
        <w:vertAlign w:val="baseline"/>
      </w:rPr>
    </w:lvl>
    <w:lvl w:ilvl="2">
      <w:start w:val="1"/>
      <w:numFmt w:val="bullet"/>
      <w:lvlText w:val="▪"/>
      <w:lvlJc w:val="left"/>
      <w:pPr>
        <w:ind w:left="3150" w:hanging="360"/>
      </w:pPr>
      <w:rPr>
        <w:rFonts w:ascii="Noto Sans Symbols" w:eastAsia="Noto Sans Symbols" w:hAnsi="Noto Sans Symbols" w:cs="Noto Sans Symbols"/>
        <w:vertAlign w:val="baseline"/>
      </w:rPr>
    </w:lvl>
    <w:lvl w:ilvl="3">
      <w:start w:val="1"/>
      <w:numFmt w:val="bullet"/>
      <w:lvlText w:val="●"/>
      <w:lvlJc w:val="left"/>
      <w:pPr>
        <w:ind w:left="3870" w:hanging="360"/>
      </w:pPr>
      <w:rPr>
        <w:rFonts w:ascii="Noto Sans Symbols" w:eastAsia="Noto Sans Symbols" w:hAnsi="Noto Sans Symbols" w:cs="Noto Sans Symbols"/>
        <w:vertAlign w:val="baseline"/>
      </w:rPr>
    </w:lvl>
    <w:lvl w:ilvl="4">
      <w:start w:val="1"/>
      <w:numFmt w:val="bullet"/>
      <w:lvlText w:val="o"/>
      <w:lvlJc w:val="left"/>
      <w:pPr>
        <w:ind w:left="4590" w:hanging="360"/>
      </w:pPr>
      <w:rPr>
        <w:rFonts w:ascii="Courier New" w:eastAsia="Courier New" w:hAnsi="Courier New" w:cs="Courier New"/>
        <w:vertAlign w:val="baseline"/>
      </w:rPr>
    </w:lvl>
    <w:lvl w:ilvl="5">
      <w:start w:val="1"/>
      <w:numFmt w:val="bullet"/>
      <w:lvlText w:val="▪"/>
      <w:lvlJc w:val="left"/>
      <w:pPr>
        <w:ind w:left="5310" w:hanging="360"/>
      </w:pPr>
      <w:rPr>
        <w:rFonts w:ascii="Noto Sans Symbols" w:eastAsia="Noto Sans Symbols" w:hAnsi="Noto Sans Symbols" w:cs="Noto Sans Symbols"/>
        <w:vertAlign w:val="baseline"/>
      </w:rPr>
    </w:lvl>
    <w:lvl w:ilvl="6">
      <w:start w:val="1"/>
      <w:numFmt w:val="bullet"/>
      <w:lvlText w:val="●"/>
      <w:lvlJc w:val="left"/>
      <w:pPr>
        <w:ind w:left="6030" w:hanging="360"/>
      </w:pPr>
      <w:rPr>
        <w:rFonts w:ascii="Noto Sans Symbols" w:eastAsia="Noto Sans Symbols" w:hAnsi="Noto Sans Symbols" w:cs="Noto Sans Symbols"/>
        <w:vertAlign w:val="baseline"/>
      </w:rPr>
    </w:lvl>
    <w:lvl w:ilvl="7">
      <w:start w:val="1"/>
      <w:numFmt w:val="bullet"/>
      <w:lvlText w:val="o"/>
      <w:lvlJc w:val="left"/>
      <w:pPr>
        <w:ind w:left="6750" w:hanging="360"/>
      </w:pPr>
      <w:rPr>
        <w:rFonts w:ascii="Courier New" w:eastAsia="Courier New" w:hAnsi="Courier New" w:cs="Courier New"/>
        <w:vertAlign w:val="baseline"/>
      </w:rPr>
    </w:lvl>
    <w:lvl w:ilvl="8">
      <w:start w:val="1"/>
      <w:numFmt w:val="bullet"/>
      <w:lvlText w:val="▪"/>
      <w:lvlJc w:val="left"/>
      <w:pPr>
        <w:ind w:left="7470" w:hanging="360"/>
      </w:pPr>
      <w:rPr>
        <w:rFonts w:ascii="Noto Sans Symbols" w:eastAsia="Noto Sans Symbols" w:hAnsi="Noto Sans Symbols" w:cs="Noto Sans Symbols"/>
        <w:vertAlign w:val="baseline"/>
      </w:rPr>
    </w:lvl>
  </w:abstractNum>
  <w:abstractNum w:abstractNumId="5" w15:restartNumberingAfterBreak="0">
    <w:nsid w:val="2B174768"/>
    <w:multiLevelType w:val="hybridMultilevel"/>
    <w:tmpl w:val="5EEA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A35"/>
    <w:multiLevelType w:val="hybridMultilevel"/>
    <w:tmpl w:val="6BFC1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47B48"/>
    <w:multiLevelType w:val="hybridMultilevel"/>
    <w:tmpl w:val="74A45C5A"/>
    <w:lvl w:ilvl="0" w:tplc="5E0C8D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A94060"/>
    <w:multiLevelType w:val="hybridMultilevel"/>
    <w:tmpl w:val="325694A0"/>
    <w:lvl w:ilvl="0" w:tplc="72FC9BB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30BA06E9"/>
    <w:multiLevelType w:val="hybridMultilevel"/>
    <w:tmpl w:val="83E09A4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CA838D0"/>
    <w:multiLevelType w:val="hybridMultilevel"/>
    <w:tmpl w:val="A4C232E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D4F0E46"/>
    <w:multiLevelType w:val="hybridMultilevel"/>
    <w:tmpl w:val="19D66C0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0075E"/>
    <w:multiLevelType w:val="hybridMultilevel"/>
    <w:tmpl w:val="FA58A5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8226F3"/>
    <w:multiLevelType w:val="multilevel"/>
    <w:tmpl w:val="E4CE7372"/>
    <w:lvl w:ilvl="0">
      <w:start w:val="1"/>
      <w:numFmt w:val="bullet"/>
      <w:lvlText w:val="●"/>
      <w:lvlJc w:val="left"/>
      <w:pPr>
        <w:ind w:left="3600" w:hanging="360"/>
      </w:pPr>
      <w:rPr>
        <w:rFonts w:ascii="Noto Sans Symbols" w:eastAsia="Noto Sans Symbols" w:hAnsi="Noto Sans Symbols" w:cs="Noto Sans Symbols"/>
        <w:vertAlign w:val="baseline"/>
      </w:rPr>
    </w:lvl>
    <w:lvl w:ilvl="1">
      <w:start w:val="1"/>
      <w:numFmt w:val="bullet"/>
      <w:lvlText w:val="o"/>
      <w:lvlJc w:val="left"/>
      <w:pPr>
        <w:ind w:left="4320" w:hanging="360"/>
      </w:pPr>
      <w:rPr>
        <w:rFonts w:ascii="Courier New" w:eastAsia="Courier New" w:hAnsi="Courier New" w:cs="Courier New"/>
        <w:vertAlign w:val="baseline"/>
      </w:rPr>
    </w:lvl>
    <w:lvl w:ilvl="2">
      <w:start w:val="1"/>
      <w:numFmt w:val="bullet"/>
      <w:lvlText w:val="▪"/>
      <w:lvlJc w:val="left"/>
      <w:pPr>
        <w:ind w:left="5040" w:hanging="360"/>
      </w:pPr>
      <w:rPr>
        <w:rFonts w:ascii="Noto Sans Symbols" w:eastAsia="Noto Sans Symbols" w:hAnsi="Noto Sans Symbols" w:cs="Noto Sans Symbols"/>
        <w:vertAlign w:val="baseline"/>
      </w:rPr>
    </w:lvl>
    <w:lvl w:ilvl="3">
      <w:start w:val="1"/>
      <w:numFmt w:val="bullet"/>
      <w:lvlText w:val="●"/>
      <w:lvlJc w:val="left"/>
      <w:pPr>
        <w:ind w:left="5760" w:hanging="360"/>
      </w:pPr>
      <w:rPr>
        <w:rFonts w:ascii="Noto Sans Symbols" w:eastAsia="Noto Sans Symbols" w:hAnsi="Noto Sans Symbols" w:cs="Noto Sans Symbols"/>
        <w:vertAlign w:val="baseline"/>
      </w:rPr>
    </w:lvl>
    <w:lvl w:ilvl="4">
      <w:start w:val="1"/>
      <w:numFmt w:val="bullet"/>
      <w:lvlText w:val="o"/>
      <w:lvlJc w:val="left"/>
      <w:pPr>
        <w:ind w:left="6480" w:hanging="360"/>
      </w:pPr>
      <w:rPr>
        <w:rFonts w:ascii="Courier New" w:eastAsia="Courier New" w:hAnsi="Courier New" w:cs="Courier New"/>
        <w:vertAlign w:val="baseline"/>
      </w:rPr>
    </w:lvl>
    <w:lvl w:ilvl="5">
      <w:start w:val="1"/>
      <w:numFmt w:val="bullet"/>
      <w:lvlText w:val="▪"/>
      <w:lvlJc w:val="left"/>
      <w:pPr>
        <w:ind w:left="7200" w:hanging="360"/>
      </w:pPr>
      <w:rPr>
        <w:rFonts w:ascii="Noto Sans Symbols" w:eastAsia="Noto Sans Symbols" w:hAnsi="Noto Sans Symbols" w:cs="Noto Sans Symbols"/>
        <w:vertAlign w:val="baseline"/>
      </w:rPr>
    </w:lvl>
    <w:lvl w:ilvl="6">
      <w:start w:val="1"/>
      <w:numFmt w:val="bullet"/>
      <w:lvlText w:val="●"/>
      <w:lvlJc w:val="left"/>
      <w:pPr>
        <w:ind w:left="7920" w:hanging="360"/>
      </w:pPr>
      <w:rPr>
        <w:rFonts w:ascii="Noto Sans Symbols" w:eastAsia="Noto Sans Symbols" w:hAnsi="Noto Sans Symbols" w:cs="Noto Sans Symbols"/>
        <w:vertAlign w:val="baseline"/>
      </w:rPr>
    </w:lvl>
    <w:lvl w:ilvl="7">
      <w:start w:val="1"/>
      <w:numFmt w:val="bullet"/>
      <w:lvlText w:val="o"/>
      <w:lvlJc w:val="left"/>
      <w:pPr>
        <w:ind w:left="8640" w:hanging="360"/>
      </w:pPr>
      <w:rPr>
        <w:rFonts w:ascii="Courier New" w:eastAsia="Courier New" w:hAnsi="Courier New" w:cs="Courier New"/>
        <w:vertAlign w:val="baseline"/>
      </w:rPr>
    </w:lvl>
    <w:lvl w:ilvl="8">
      <w:start w:val="1"/>
      <w:numFmt w:val="bullet"/>
      <w:lvlText w:val="▪"/>
      <w:lvlJc w:val="left"/>
      <w:pPr>
        <w:ind w:left="9360" w:hanging="360"/>
      </w:pPr>
      <w:rPr>
        <w:rFonts w:ascii="Noto Sans Symbols" w:eastAsia="Noto Sans Symbols" w:hAnsi="Noto Sans Symbols" w:cs="Noto Sans Symbols"/>
        <w:vertAlign w:val="baseline"/>
      </w:rPr>
    </w:lvl>
  </w:abstractNum>
  <w:abstractNum w:abstractNumId="14" w15:restartNumberingAfterBreak="0">
    <w:nsid w:val="68B06298"/>
    <w:multiLevelType w:val="hybridMultilevel"/>
    <w:tmpl w:val="D94A99C2"/>
    <w:lvl w:ilvl="0" w:tplc="AAB2FB14">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A2D19"/>
    <w:multiLevelType w:val="hybridMultilevel"/>
    <w:tmpl w:val="1786C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55A7A"/>
    <w:multiLevelType w:val="multilevel"/>
    <w:tmpl w:val="AD36880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CE71B82"/>
    <w:multiLevelType w:val="hybridMultilevel"/>
    <w:tmpl w:val="F688484E"/>
    <w:lvl w:ilvl="0" w:tplc="648E2DF6">
      <w:start w:val="1"/>
      <w:numFmt w:val="bullet"/>
      <w:lvlText w:val=""/>
      <w:lvlJc w:val="left"/>
      <w:pPr>
        <w:tabs>
          <w:tab w:val="num" w:pos="720"/>
        </w:tabs>
        <w:ind w:left="720" w:hanging="360"/>
      </w:pPr>
      <w:rPr>
        <w:rFonts w:ascii="Wingdings 2" w:hAnsi="Wingdings 2" w:hint="default"/>
      </w:rPr>
    </w:lvl>
    <w:lvl w:ilvl="1" w:tplc="8A70870C">
      <w:start w:val="1539"/>
      <w:numFmt w:val="bullet"/>
      <w:lvlText w:val=""/>
      <w:lvlJc w:val="left"/>
      <w:pPr>
        <w:tabs>
          <w:tab w:val="num" w:pos="1440"/>
        </w:tabs>
        <w:ind w:left="1440" w:hanging="360"/>
      </w:pPr>
      <w:rPr>
        <w:rFonts w:ascii="Wingdings 2" w:hAnsi="Wingdings 2" w:hint="default"/>
      </w:rPr>
    </w:lvl>
    <w:lvl w:ilvl="2" w:tplc="3EE672CA" w:tentative="1">
      <w:start w:val="1"/>
      <w:numFmt w:val="bullet"/>
      <w:lvlText w:val=""/>
      <w:lvlJc w:val="left"/>
      <w:pPr>
        <w:tabs>
          <w:tab w:val="num" w:pos="2160"/>
        </w:tabs>
        <w:ind w:left="2160" w:hanging="360"/>
      </w:pPr>
      <w:rPr>
        <w:rFonts w:ascii="Wingdings 2" w:hAnsi="Wingdings 2" w:hint="default"/>
      </w:rPr>
    </w:lvl>
    <w:lvl w:ilvl="3" w:tplc="396E93A6" w:tentative="1">
      <w:start w:val="1"/>
      <w:numFmt w:val="bullet"/>
      <w:lvlText w:val=""/>
      <w:lvlJc w:val="left"/>
      <w:pPr>
        <w:tabs>
          <w:tab w:val="num" w:pos="2880"/>
        </w:tabs>
        <w:ind w:left="2880" w:hanging="360"/>
      </w:pPr>
      <w:rPr>
        <w:rFonts w:ascii="Wingdings 2" w:hAnsi="Wingdings 2" w:hint="default"/>
      </w:rPr>
    </w:lvl>
    <w:lvl w:ilvl="4" w:tplc="F38E1722" w:tentative="1">
      <w:start w:val="1"/>
      <w:numFmt w:val="bullet"/>
      <w:lvlText w:val=""/>
      <w:lvlJc w:val="left"/>
      <w:pPr>
        <w:tabs>
          <w:tab w:val="num" w:pos="3600"/>
        </w:tabs>
        <w:ind w:left="3600" w:hanging="360"/>
      </w:pPr>
      <w:rPr>
        <w:rFonts w:ascii="Wingdings 2" w:hAnsi="Wingdings 2" w:hint="default"/>
      </w:rPr>
    </w:lvl>
    <w:lvl w:ilvl="5" w:tplc="F88A71AA" w:tentative="1">
      <w:start w:val="1"/>
      <w:numFmt w:val="bullet"/>
      <w:lvlText w:val=""/>
      <w:lvlJc w:val="left"/>
      <w:pPr>
        <w:tabs>
          <w:tab w:val="num" w:pos="4320"/>
        </w:tabs>
        <w:ind w:left="4320" w:hanging="360"/>
      </w:pPr>
      <w:rPr>
        <w:rFonts w:ascii="Wingdings 2" w:hAnsi="Wingdings 2" w:hint="default"/>
      </w:rPr>
    </w:lvl>
    <w:lvl w:ilvl="6" w:tplc="F4226A14" w:tentative="1">
      <w:start w:val="1"/>
      <w:numFmt w:val="bullet"/>
      <w:lvlText w:val=""/>
      <w:lvlJc w:val="left"/>
      <w:pPr>
        <w:tabs>
          <w:tab w:val="num" w:pos="5040"/>
        </w:tabs>
        <w:ind w:left="5040" w:hanging="360"/>
      </w:pPr>
      <w:rPr>
        <w:rFonts w:ascii="Wingdings 2" w:hAnsi="Wingdings 2" w:hint="default"/>
      </w:rPr>
    </w:lvl>
    <w:lvl w:ilvl="7" w:tplc="0476843A" w:tentative="1">
      <w:start w:val="1"/>
      <w:numFmt w:val="bullet"/>
      <w:lvlText w:val=""/>
      <w:lvlJc w:val="left"/>
      <w:pPr>
        <w:tabs>
          <w:tab w:val="num" w:pos="5760"/>
        </w:tabs>
        <w:ind w:left="5760" w:hanging="360"/>
      </w:pPr>
      <w:rPr>
        <w:rFonts w:ascii="Wingdings 2" w:hAnsi="Wingdings 2" w:hint="default"/>
      </w:rPr>
    </w:lvl>
    <w:lvl w:ilvl="8" w:tplc="02E8DB5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28476A2"/>
    <w:multiLevelType w:val="hybridMultilevel"/>
    <w:tmpl w:val="FE92BC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76B15A0"/>
    <w:multiLevelType w:val="hybridMultilevel"/>
    <w:tmpl w:val="85A45A70"/>
    <w:lvl w:ilvl="0" w:tplc="E13EC7B6">
      <w:start w:val="1"/>
      <w:numFmt w:val="bullet"/>
      <w:lvlText w:val=""/>
      <w:lvlJc w:val="left"/>
      <w:pPr>
        <w:tabs>
          <w:tab w:val="num" w:pos="720"/>
        </w:tabs>
        <w:ind w:left="720" w:hanging="360"/>
      </w:pPr>
      <w:rPr>
        <w:rFonts w:ascii="Wingdings 2" w:hAnsi="Wingdings 2" w:hint="default"/>
      </w:rPr>
    </w:lvl>
    <w:lvl w:ilvl="1" w:tplc="1E2E2C1C">
      <w:start w:val="1517"/>
      <w:numFmt w:val="bullet"/>
      <w:lvlText w:val=""/>
      <w:lvlJc w:val="left"/>
      <w:pPr>
        <w:tabs>
          <w:tab w:val="num" w:pos="1440"/>
        </w:tabs>
        <w:ind w:left="1440" w:hanging="360"/>
      </w:pPr>
      <w:rPr>
        <w:rFonts w:ascii="Wingdings 2" w:hAnsi="Wingdings 2" w:hint="default"/>
      </w:rPr>
    </w:lvl>
    <w:lvl w:ilvl="2" w:tplc="9126CF62" w:tentative="1">
      <w:start w:val="1"/>
      <w:numFmt w:val="bullet"/>
      <w:lvlText w:val=""/>
      <w:lvlJc w:val="left"/>
      <w:pPr>
        <w:tabs>
          <w:tab w:val="num" w:pos="2160"/>
        </w:tabs>
        <w:ind w:left="2160" w:hanging="360"/>
      </w:pPr>
      <w:rPr>
        <w:rFonts w:ascii="Wingdings 2" w:hAnsi="Wingdings 2" w:hint="default"/>
      </w:rPr>
    </w:lvl>
    <w:lvl w:ilvl="3" w:tplc="6010E038" w:tentative="1">
      <w:start w:val="1"/>
      <w:numFmt w:val="bullet"/>
      <w:lvlText w:val=""/>
      <w:lvlJc w:val="left"/>
      <w:pPr>
        <w:tabs>
          <w:tab w:val="num" w:pos="2880"/>
        </w:tabs>
        <w:ind w:left="2880" w:hanging="360"/>
      </w:pPr>
      <w:rPr>
        <w:rFonts w:ascii="Wingdings 2" w:hAnsi="Wingdings 2" w:hint="default"/>
      </w:rPr>
    </w:lvl>
    <w:lvl w:ilvl="4" w:tplc="765AD594" w:tentative="1">
      <w:start w:val="1"/>
      <w:numFmt w:val="bullet"/>
      <w:lvlText w:val=""/>
      <w:lvlJc w:val="left"/>
      <w:pPr>
        <w:tabs>
          <w:tab w:val="num" w:pos="3600"/>
        </w:tabs>
        <w:ind w:left="3600" w:hanging="360"/>
      </w:pPr>
      <w:rPr>
        <w:rFonts w:ascii="Wingdings 2" w:hAnsi="Wingdings 2" w:hint="default"/>
      </w:rPr>
    </w:lvl>
    <w:lvl w:ilvl="5" w:tplc="13E48EB0" w:tentative="1">
      <w:start w:val="1"/>
      <w:numFmt w:val="bullet"/>
      <w:lvlText w:val=""/>
      <w:lvlJc w:val="left"/>
      <w:pPr>
        <w:tabs>
          <w:tab w:val="num" w:pos="4320"/>
        </w:tabs>
        <w:ind w:left="4320" w:hanging="360"/>
      </w:pPr>
      <w:rPr>
        <w:rFonts w:ascii="Wingdings 2" w:hAnsi="Wingdings 2" w:hint="default"/>
      </w:rPr>
    </w:lvl>
    <w:lvl w:ilvl="6" w:tplc="752EF256" w:tentative="1">
      <w:start w:val="1"/>
      <w:numFmt w:val="bullet"/>
      <w:lvlText w:val=""/>
      <w:lvlJc w:val="left"/>
      <w:pPr>
        <w:tabs>
          <w:tab w:val="num" w:pos="5040"/>
        </w:tabs>
        <w:ind w:left="5040" w:hanging="360"/>
      </w:pPr>
      <w:rPr>
        <w:rFonts w:ascii="Wingdings 2" w:hAnsi="Wingdings 2" w:hint="default"/>
      </w:rPr>
    </w:lvl>
    <w:lvl w:ilvl="7" w:tplc="51D8372E" w:tentative="1">
      <w:start w:val="1"/>
      <w:numFmt w:val="bullet"/>
      <w:lvlText w:val=""/>
      <w:lvlJc w:val="left"/>
      <w:pPr>
        <w:tabs>
          <w:tab w:val="num" w:pos="5760"/>
        </w:tabs>
        <w:ind w:left="5760" w:hanging="360"/>
      </w:pPr>
      <w:rPr>
        <w:rFonts w:ascii="Wingdings 2" w:hAnsi="Wingdings 2" w:hint="default"/>
      </w:rPr>
    </w:lvl>
    <w:lvl w:ilvl="8" w:tplc="3AB48E7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958030F"/>
    <w:multiLevelType w:val="hybridMultilevel"/>
    <w:tmpl w:val="F1107CF6"/>
    <w:lvl w:ilvl="0" w:tplc="01009A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613789">
    <w:abstractNumId w:val="7"/>
  </w:num>
  <w:num w:numId="2" w16cid:durableId="1777362008">
    <w:abstractNumId w:val="1"/>
  </w:num>
  <w:num w:numId="3" w16cid:durableId="898588891">
    <w:abstractNumId w:val="19"/>
  </w:num>
  <w:num w:numId="4" w16cid:durableId="1431776533">
    <w:abstractNumId w:val="17"/>
  </w:num>
  <w:num w:numId="5" w16cid:durableId="576866562">
    <w:abstractNumId w:val="20"/>
  </w:num>
  <w:num w:numId="6" w16cid:durableId="9573752">
    <w:abstractNumId w:val="18"/>
  </w:num>
  <w:num w:numId="7" w16cid:durableId="1048456737">
    <w:abstractNumId w:val="6"/>
  </w:num>
  <w:num w:numId="8" w16cid:durableId="28917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1760040">
    <w:abstractNumId w:val="12"/>
  </w:num>
  <w:num w:numId="10" w16cid:durableId="1106343232">
    <w:abstractNumId w:val="11"/>
  </w:num>
  <w:num w:numId="11" w16cid:durableId="909772472">
    <w:abstractNumId w:val="8"/>
  </w:num>
  <w:num w:numId="12" w16cid:durableId="719133741">
    <w:abstractNumId w:val="15"/>
  </w:num>
  <w:num w:numId="13" w16cid:durableId="1002665624">
    <w:abstractNumId w:val="9"/>
  </w:num>
  <w:num w:numId="14" w16cid:durableId="1969699119">
    <w:abstractNumId w:val="2"/>
  </w:num>
  <w:num w:numId="15" w16cid:durableId="2092696107">
    <w:abstractNumId w:val="16"/>
  </w:num>
  <w:num w:numId="16" w16cid:durableId="1506280640">
    <w:abstractNumId w:val="0"/>
  </w:num>
  <w:num w:numId="17" w16cid:durableId="2076202832">
    <w:abstractNumId w:val="3"/>
  </w:num>
  <w:num w:numId="18" w16cid:durableId="1663848528">
    <w:abstractNumId w:val="14"/>
  </w:num>
  <w:num w:numId="19" w16cid:durableId="52505583">
    <w:abstractNumId w:val="4"/>
  </w:num>
  <w:num w:numId="20" w16cid:durableId="206767940">
    <w:abstractNumId w:val="13"/>
  </w:num>
  <w:num w:numId="21" w16cid:durableId="671565469">
    <w:abstractNumId w:val="5"/>
  </w:num>
  <w:num w:numId="22" w16cid:durableId="752161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C7"/>
    <w:rsid w:val="00003752"/>
    <w:rsid w:val="00003AD9"/>
    <w:rsid w:val="00004332"/>
    <w:rsid w:val="00005B0C"/>
    <w:rsid w:val="00010D49"/>
    <w:rsid w:val="0001138C"/>
    <w:rsid w:val="00013BB4"/>
    <w:rsid w:val="000140DB"/>
    <w:rsid w:val="0001555A"/>
    <w:rsid w:val="00023CF2"/>
    <w:rsid w:val="00024C32"/>
    <w:rsid w:val="000269BC"/>
    <w:rsid w:val="0003058A"/>
    <w:rsid w:val="0003299F"/>
    <w:rsid w:val="0003390A"/>
    <w:rsid w:val="00033FE5"/>
    <w:rsid w:val="000356B0"/>
    <w:rsid w:val="000373A9"/>
    <w:rsid w:val="00041714"/>
    <w:rsid w:val="000417A2"/>
    <w:rsid w:val="000423AD"/>
    <w:rsid w:val="000426BE"/>
    <w:rsid w:val="00045389"/>
    <w:rsid w:val="00051BBC"/>
    <w:rsid w:val="0005295A"/>
    <w:rsid w:val="0005423F"/>
    <w:rsid w:val="000548E0"/>
    <w:rsid w:val="0005676B"/>
    <w:rsid w:val="00062285"/>
    <w:rsid w:val="0006549E"/>
    <w:rsid w:val="00065BFD"/>
    <w:rsid w:val="00067614"/>
    <w:rsid w:val="00071D80"/>
    <w:rsid w:val="00075A35"/>
    <w:rsid w:val="00080ABF"/>
    <w:rsid w:val="00082875"/>
    <w:rsid w:val="00083688"/>
    <w:rsid w:val="0008761F"/>
    <w:rsid w:val="00090EC5"/>
    <w:rsid w:val="00091F1C"/>
    <w:rsid w:val="00092C24"/>
    <w:rsid w:val="000930D4"/>
    <w:rsid w:val="0009312A"/>
    <w:rsid w:val="00095D7C"/>
    <w:rsid w:val="000A1D1E"/>
    <w:rsid w:val="000A1ED3"/>
    <w:rsid w:val="000A2290"/>
    <w:rsid w:val="000A32CB"/>
    <w:rsid w:val="000A6107"/>
    <w:rsid w:val="000A6258"/>
    <w:rsid w:val="000B2BDD"/>
    <w:rsid w:val="000B3DB6"/>
    <w:rsid w:val="000B5832"/>
    <w:rsid w:val="000B6AA3"/>
    <w:rsid w:val="000B77DB"/>
    <w:rsid w:val="000C0437"/>
    <w:rsid w:val="000C500C"/>
    <w:rsid w:val="000C598C"/>
    <w:rsid w:val="000D0266"/>
    <w:rsid w:val="000D0E79"/>
    <w:rsid w:val="000D0F00"/>
    <w:rsid w:val="000D16C1"/>
    <w:rsid w:val="000E3F7F"/>
    <w:rsid w:val="000E4B58"/>
    <w:rsid w:val="000E5510"/>
    <w:rsid w:val="000E5988"/>
    <w:rsid w:val="000E6A83"/>
    <w:rsid w:val="000F02A6"/>
    <w:rsid w:val="000F288A"/>
    <w:rsid w:val="000F53D1"/>
    <w:rsid w:val="000F5784"/>
    <w:rsid w:val="001021D9"/>
    <w:rsid w:val="0010245B"/>
    <w:rsid w:val="00103237"/>
    <w:rsid w:val="001070A3"/>
    <w:rsid w:val="00112DBA"/>
    <w:rsid w:val="00116AEC"/>
    <w:rsid w:val="001177E6"/>
    <w:rsid w:val="00120E6B"/>
    <w:rsid w:val="00122B8B"/>
    <w:rsid w:val="001235D9"/>
    <w:rsid w:val="00135B7A"/>
    <w:rsid w:val="00146D73"/>
    <w:rsid w:val="00146FC6"/>
    <w:rsid w:val="00150548"/>
    <w:rsid w:val="00152ABA"/>
    <w:rsid w:val="001569E4"/>
    <w:rsid w:val="00156E66"/>
    <w:rsid w:val="001579E9"/>
    <w:rsid w:val="00161124"/>
    <w:rsid w:val="00163FAD"/>
    <w:rsid w:val="00166CA4"/>
    <w:rsid w:val="00171E32"/>
    <w:rsid w:val="00175739"/>
    <w:rsid w:val="00176350"/>
    <w:rsid w:val="00180559"/>
    <w:rsid w:val="001814F6"/>
    <w:rsid w:val="0019200C"/>
    <w:rsid w:val="00192758"/>
    <w:rsid w:val="001954B5"/>
    <w:rsid w:val="001A03C2"/>
    <w:rsid w:val="001A469A"/>
    <w:rsid w:val="001B4A00"/>
    <w:rsid w:val="001B7E45"/>
    <w:rsid w:val="001C00EC"/>
    <w:rsid w:val="001C0581"/>
    <w:rsid w:val="001C098D"/>
    <w:rsid w:val="001C11B4"/>
    <w:rsid w:val="001C1B94"/>
    <w:rsid w:val="001C6D7E"/>
    <w:rsid w:val="001D062B"/>
    <w:rsid w:val="001D07C9"/>
    <w:rsid w:val="001D09DE"/>
    <w:rsid w:val="001D12F6"/>
    <w:rsid w:val="001D5F25"/>
    <w:rsid w:val="001D5F8F"/>
    <w:rsid w:val="001E28CA"/>
    <w:rsid w:val="001F138E"/>
    <w:rsid w:val="001F2501"/>
    <w:rsid w:val="001F4423"/>
    <w:rsid w:val="001F57AE"/>
    <w:rsid w:val="002062F4"/>
    <w:rsid w:val="002072F9"/>
    <w:rsid w:val="00215518"/>
    <w:rsid w:val="002250EC"/>
    <w:rsid w:val="00225C8E"/>
    <w:rsid w:val="0023078F"/>
    <w:rsid w:val="002325BE"/>
    <w:rsid w:val="00233A25"/>
    <w:rsid w:val="0023501A"/>
    <w:rsid w:val="00235112"/>
    <w:rsid w:val="002356A5"/>
    <w:rsid w:val="002453FB"/>
    <w:rsid w:val="00247F96"/>
    <w:rsid w:val="002515A9"/>
    <w:rsid w:val="0025362B"/>
    <w:rsid w:val="002568CF"/>
    <w:rsid w:val="00263716"/>
    <w:rsid w:val="00265496"/>
    <w:rsid w:val="0026582A"/>
    <w:rsid w:val="00273017"/>
    <w:rsid w:val="002731FF"/>
    <w:rsid w:val="00273736"/>
    <w:rsid w:val="00273B6C"/>
    <w:rsid w:val="002772A2"/>
    <w:rsid w:val="00281B35"/>
    <w:rsid w:val="0028210E"/>
    <w:rsid w:val="0028273B"/>
    <w:rsid w:val="00282D4A"/>
    <w:rsid w:val="00283432"/>
    <w:rsid w:val="002834E7"/>
    <w:rsid w:val="0028448C"/>
    <w:rsid w:val="00291F7F"/>
    <w:rsid w:val="00295D4B"/>
    <w:rsid w:val="002A08A3"/>
    <w:rsid w:val="002A542A"/>
    <w:rsid w:val="002A58C5"/>
    <w:rsid w:val="002A5CE2"/>
    <w:rsid w:val="002A6FBD"/>
    <w:rsid w:val="002B5051"/>
    <w:rsid w:val="002C3CEC"/>
    <w:rsid w:val="002D2977"/>
    <w:rsid w:val="002E0A5A"/>
    <w:rsid w:val="002E2F6B"/>
    <w:rsid w:val="002E397C"/>
    <w:rsid w:val="002E4F5D"/>
    <w:rsid w:val="002E5BB6"/>
    <w:rsid w:val="002E66AD"/>
    <w:rsid w:val="002F0077"/>
    <w:rsid w:val="002F040C"/>
    <w:rsid w:val="002F6A07"/>
    <w:rsid w:val="00301491"/>
    <w:rsid w:val="003103D2"/>
    <w:rsid w:val="00310409"/>
    <w:rsid w:val="003105CC"/>
    <w:rsid w:val="00310602"/>
    <w:rsid w:val="003119CF"/>
    <w:rsid w:val="0031333E"/>
    <w:rsid w:val="00313762"/>
    <w:rsid w:val="003209D0"/>
    <w:rsid w:val="00321156"/>
    <w:rsid w:val="003234A5"/>
    <w:rsid w:val="0032671F"/>
    <w:rsid w:val="00335DA7"/>
    <w:rsid w:val="00337800"/>
    <w:rsid w:val="00342362"/>
    <w:rsid w:val="003427EF"/>
    <w:rsid w:val="00343742"/>
    <w:rsid w:val="0034677D"/>
    <w:rsid w:val="003564D0"/>
    <w:rsid w:val="00361E86"/>
    <w:rsid w:val="00375225"/>
    <w:rsid w:val="00375301"/>
    <w:rsid w:val="0037539B"/>
    <w:rsid w:val="00375DF9"/>
    <w:rsid w:val="003760D8"/>
    <w:rsid w:val="00382292"/>
    <w:rsid w:val="00384037"/>
    <w:rsid w:val="003856B6"/>
    <w:rsid w:val="003860EF"/>
    <w:rsid w:val="00390190"/>
    <w:rsid w:val="003923A3"/>
    <w:rsid w:val="00393258"/>
    <w:rsid w:val="0039366F"/>
    <w:rsid w:val="00394766"/>
    <w:rsid w:val="00396941"/>
    <w:rsid w:val="00397886"/>
    <w:rsid w:val="003A06FA"/>
    <w:rsid w:val="003A5AC2"/>
    <w:rsid w:val="003B3D43"/>
    <w:rsid w:val="003B545F"/>
    <w:rsid w:val="003B7D47"/>
    <w:rsid w:val="003C0DB8"/>
    <w:rsid w:val="003C304F"/>
    <w:rsid w:val="003C46AD"/>
    <w:rsid w:val="003D1DEC"/>
    <w:rsid w:val="003D4DC1"/>
    <w:rsid w:val="003D51D9"/>
    <w:rsid w:val="003D76D6"/>
    <w:rsid w:val="003D7DC4"/>
    <w:rsid w:val="003E0E21"/>
    <w:rsid w:val="003E28BC"/>
    <w:rsid w:val="003E48B5"/>
    <w:rsid w:val="003E67B9"/>
    <w:rsid w:val="003F0608"/>
    <w:rsid w:val="003F54BD"/>
    <w:rsid w:val="003F55E6"/>
    <w:rsid w:val="003F5DF2"/>
    <w:rsid w:val="003F754C"/>
    <w:rsid w:val="003F7E71"/>
    <w:rsid w:val="00401B32"/>
    <w:rsid w:val="00406780"/>
    <w:rsid w:val="00411F0A"/>
    <w:rsid w:val="004128BD"/>
    <w:rsid w:val="0042049D"/>
    <w:rsid w:val="00422CF4"/>
    <w:rsid w:val="00426CE0"/>
    <w:rsid w:val="0042719D"/>
    <w:rsid w:val="004278AB"/>
    <w:rsid w:val="00430E7E"/>
    <w:rsid w:val="0043198C"/>
    <w:rsid w:val="00433DEB"/>
    <w:rsid w:val="0043523B"/>
    <w:rsid w:val="004357F3"/>
    <w:rsid w:val="0044076D"/>
    <w:rsid w:val="0044590D"/>
    <w:rsid w:val="00445A56"/>
    <w:rsid w:val="00454826"/>
    <w:rsid w:val="00454C4E"/>
    <w:rsid w:val="004579E8"/>
    <w:rsid w:val="00461469"/>
    <w:rsid w:val="00466630"/>
    <w:rsid w:val="00475AA2"/>
    <w:rsid w:val="004767D1"/>
    <w:rsid w:val="004774E8"/>
    <w:rsid w:val="0048073A"/>
    <w:rsid w:val="004809D7"/>
    <w:rsid w:val="00483783"/>
    <w:rsid w:val="00484FB0"/>
    <w:rsid w:val="004851A7"/>
    <w:rsid w:val="00486AAE"/>
    <w:rsid w:val="004876D1"/>
    <w:rsid w:val="00494308"/>
    <w:rsid w:val="004A0DC1"/>
    <w:rsid w:val="004A2F28"/>
    <w:rsid w:val="004A5E41"/>
    <w:rsid w:val="004B0292"/>
    <w:rsid w:val="004B2B13"/>
    <w:rsid w:val="004B4CC7"/>
    <w:rsid w:val="004C0EC2"/>
    <w:rsid w:val="004C148A"/>
    <w:rsid w:val="004C2A96"/>
    <w:rsid w:val="004C4339"/>
    <w:rsid w:val="004C4B3F"/>
    <w:rsid w:val="004C6166"/>
    <w:rsid w:val="004D3635"/>
    <w:rsid w:val="004D3A0B"/>
    <w:rsid w:val="004D3BFB"/>
    <w:rsid w:val="004D4DDF"/>
    <w:rsid w:val="004E0265"/>
    <w:rsid w:val="004E18F0"/>
    <w:rsid w:val="004E6C18"/>
    <w:rsid w:val="004F14E6"/>
    <w:rsid w:val="004F1C23"/>
    <w:rsid w:val="004F5B26"/>
    <w:rsid w:val="004F714F"/>
    <w:rsid w:val="00503404"/>
    <w:rsid w:val="005034FB"/>
    <w:rsid w:val="0050676F"/>
    <w:rsid w:val="00507BF8"/>
    <w:rsid w:val="00515103"/>
    <w:rsid w:val="00517F5A"/>
    <w:rsid w:val="00524A18"/>
    <w:rsid w:val="00526213"/>
    <w:rsid w:val="00542B5C"/>
    <w:rsid w:val="00545D8E"/>
    <w:rsid w:val="00546D27"/>
    <w:rsid w:val="00547D23"/>
    <w:rsid w:val="0055294B"/>
    <w:rsid w:val="005567A9"/>
    <w:rsid w:val="00565720"/>
    <w:rsid w:val="00571D44"/>
    <w:rsid w:val="005748D4"/>
    <w:rsid w:val="00576EB9"/>
    <w:rsid w:val="005807C2"/>
    <w:rsid w:val="00581A08"/>
    <w:rsid w:val="00581E72"/>
    <w:rsid w:val="0058445E"/>
    <w:rsid w:val="005863FC"/>
    <w:rsid w:val="00587CE4"/>
    <w:rsid w:val="0059133C"/>
    <w:rsid w:val="00592030"/>
    <w:rsid w:val="0059330C"/>
    <w:rsid w:val="00593814"/>
    <w:rsid w:val="00594DB8"/>
    <w:rsid w:val="005957BE"/>
    <w:rsid w:val="00595B2D"/>
    <w:rsid w:val="0059631B"/>
    <w:rsid w:val="005A4EFE"/>
    <w:rsid w:val="005B1F59"/>
    <w:rsid w:val="005B2669"/>
    <w:rsid w:val="005B28F2"/>
    <w:rsid w:val="005B4255"/>
    <w:rsid w:val="005C19A0"/>
    <w:rsid w:val="005C2249"/>
    <w:rsid w:val="005C2FAF"/>
    <w:rsid w:val="005C3058"/>
    <w:rsid w:val="005C539C"/>
    <w:rsid w:val="005D1076"/>
    <w:rsid w:val="005D3795"/>
    <w:rsid w:val="005D51C9"/>
    <w:rsid w:val="005E1709"/>
    <w:rsid w:val="005E2348"/>
    <w:rsid w:val="005E2A3B"/>
    <w:rsid w:val="005E2CE7"/>
    <w:rsid w:val="005E6FC8"/>
    <w:rsid w:val="005F15A5"/>
    <w:rsid w:val="005F3BEE"/>
    <w:rsid w:val="005F48C7"/>
    <w:rsid w:val="005F4A54"/>
    <w:rsid w:val="005F6878"/>
    <w:rsid w:val="00605CB2"/>
    <w:rsid w:val="00610EAD"/>
    <w:rsid w:val="006128E9"/>
    <w:rsid w:val="006136EE"/>
    <w:rsid w:val="00616F02"/>
    <w:rsid w:val="006170DC"/>
    <w:rsid w:val="00621285"/>
    <w:rsid w:val="00621E2D"/>
    <w:rsid w:val="00622076"/>
    <w:rsid w:val="006260AB"/>
    <w:rsid w:val="00632F63"/>
    <w:rsid w:val="00640D9D"/>
    <w:rsid w:val="00644561"/>
    <w:rsid w:val="006467DD"/>
    <w:rsid w:val="00650CEB"/>
    <w:rsid w:val="00653832"/>
    <w:rsid w:val="00656108"/>
    <w:rsid w:val="00657249"/>
    <w:rsid w:val="00657B13"/>
    <w:rsid w:val="00660528"/>
    <w:rsid w:val="006675EB"/>
    <w:rsid w:val="00672FB6"/>
    <w:rsid w:val="00675640"/>
    <w:rsid w:val="006803D3"/>
    <w:rsid w:val="00683E7B"/>
    <w:rsid w:val="00685D47"/>
    <w:rsid w:val="00690776"/>
    <w:rsid w:val="006968C9"/>
    <w:rsid w:val="006A3252"/>
    <w:rsid w:val="006A33A8"/>
    <w:rsid w:val="006A4608"/>
    <w:rsid w:val="006A52F0"/>
    <w:rsid w:val="006A6130"/>
    <w:rsid w:val="006A6D22"/>
    <w:rsid w:val="006B0C10"/>
    <w:rsid w:val="006B6F7A"/>
    <w:rsid w:val="006C01B9"/>
    <w:rsid w:val="006C0D63"/>
    <w:rsid w:val="006C15FE"/>
    <w:rsid w:val="006C4A50"/>
    <w:rsid w:val="006D0F7B"/>
    <w:rsid w:val="006D11C2"/>
    <w:rsid w:val="006D2274"/>
    <w:rsid w:val="006D4943"/>
    <w:rsid w:val="006D4A5E"/>
    <w:rsid w:val="006E0491"/>
    <w:rsid w:val="006E447C"/>
    <w:rsid w:val="006F100E"/>
    <w:rsid w:val="006F1977"/>
    <w:rsid w:val="006F207E"/>
    <w:rsid w:val="006F2949"/>
    <w:rsid w:val="006F3FD1"/>
    <w:rsid w:val="006F5F15"/>
    <w:rsid w:val="006F64DE"/>
    <w:rsid w:val="00703524"/>
    <w:rsid w:val="00704A86"/>
    <w:rsid w:val="0070610B"/>
    <w:rsid w:val="00710151"/>
    <w:rsid w:val="0071018A"/>
    <w:rsid w:val="007118D9"/>
    <w:rsid w:val="007156B1"/>
    <w:rsid w:val="007159AF"/>
    <w:rsid w:val="00717548"/>
    <w:rsid w:val="0072024D"/>
    <w:rsid w:val="00721092"/>
    <w:rsid w:val="007228E4"/>
    <w:rsid w:val="00722ED5"/>
    <w:rsid w:val="00727730"/>
    <w:rsid w:val="007303EC"/>
    <w:rsid w:val="00731A3D"/>
    <w:rsid w:val="0073671D"/>
    <w:rsid w:val="00740464"/>
    <w:rsid w:val="00740E39"/>
    <w:rsid w:val="007429CC"/>
    <w:rsid w:val="00746DDA"/>
    <w:rsid w:val="007479C2"/>
    <w:rsid w:val="007515CC"/>
    <w:rsid w:val="00751DF6"/>
    <w:rsid w:val="007566E8"/>
    <w:rsid w:val="00761309"/>
    <w:rsid w:val="00761524"/>
    <w:rsid w:val="00762350"/>
    <w:rsid w:val="007623BE"/>
    <w:rsid w:val="0077149B"/>
    <w:rsid w:val="007737D5"/>
    <w:rsid w:val="007746B2"/>
    <w:rsid w:val="007763ED"/>
    <w:rsid w:val="00776610"/>
    <w:rsid w:val="00776DA5"/>
    <w:rsid w:val="00776EB7"/>
    <w:rsid w:val="00777147"/>
    <w:rsid w:val="007814DF"/>
    <w:rsid w:val="00783974"/>
    <w:rsid w:val="0078433D"/>
    <w:rsid w:val="0078663F"/>
    <w:rsid w:val="007870BF"/>
    <w:rsid w:val="007951C4"/>
    <w:rsid w:val="007A2025"/>
    <w:rsid w:val="007A213B"/>
    <w:rsid w:val="007B1AFA"/>
    <w:rsid w:val="007B4536"/>
    <w:rsid w:val="007B45C1"/>
    <w:rsid w:val="007B5B9C"/>
    <w:rsid w:val="007B6828"/>
    <w:rsid w:val="007B7E36"/>
    <w:rsid w:val="007C6C9F"/>
    <w:rsid w:val="007C7FB3"/>
    <w:rsid w:val="007D05EE"/>
    <w:rsid w:val="007D70BE"/>
    <w:rsid w:val="007E0791"/>
    <w:rsid w:val="007E1F73"/>
    <w:rsid w:val="007E37A8"/>
    <w:rsid w:val="007E3F79"/>
    <w:rsid w:val="007E4267"/>
    <w:rsid w:val="007E55A9"/>
    <w:rsid w:val="007F4D4F"/>
    <w:rsid w:val="007F52AA"/>
    <w:rsid w:val="007F7AAE"/>
    <w:rsid w:val="008023EE"/>
    <w:rsid w:val="008069D4"/>
    <w:rsid w:val="00807945"/>
    <w:rsid w:val="0081135E"/>
    <w:rsid w:val="008134B9"/>
    <w:rsid w:val="00816EF4"/>
    <w:rsid w:val="00823032"/>
    <w:rsid w:val="00826C44"/>
    <w:rsid w:val="00832712"/>
    <w:rsid w:val="0083399B"/>
    <w:rsid w:val="0084214E"/>
    <w:rsid w:val="00845950"/>
    <w:rsid w:val="00845A0E"/>
    <w:rsid w:val="008527AB"/>
    <w:rsid w:val="00852E78"/>
    <w:rsid w:val="00854510"/>
    <w:rsid w:val="008546E5"/>
    <w:rsid w:val="008556D9"/>
    <w:rsid w:val="00870030"/>
    <w:rsid w:val="00874446"/>
    <w:rsid w:val="00875AE0"/>
    <w:rsid w:val="008767E4"/>
    <w:rsid w:val="008778E4"/>
    <w:rsid w:val="008803B2"/>
    <w:rsid w:val="00881AF9"/>
    <w:rsid w:val="00883148"/>
    <w:rsid w:val="00884374"/>
    <w:rsid w:val="008846E3"/>
    <w:rsid w:val="00885620"/>
    <w:rsid w:val="00895B53"/>
    <w:rsid w:val="008A2B66"/>
    <w:rsid w:val="008A693F"/>
    <w:rsid w:val="008C0C49"/>
    <w:rsid w:val="008C25BB"/>
    <w:rsid w:val="008C3039"/>
    <w:rsid w:val="008C4F74"/>
    <w:rsid w:val="008D4A25"/>
    <w:rsid w:val="008D51B6"/>
    <w:rsid w:val="008D7B13"/>
    <w:rsid w:val="008E1013"/>
    <w:rsid w:val="008E2077"/>
    <w:rsid w:val="008E20C0"/>
    <w:rsid w:val="008E2858"/>
    <w:rsid w:val="008E3603"/>
    <w:rsid w:val="008E430A"/>
    <w:rsid w:val="008E5AB1"/>
    <w:rsid w:val="008E65C7"/>
    <w:rsid w:val="008E67A1"/>
    <w:rsid w:val="008E760D"/>
    <w:rsid w:val="008F0C6F"/>
    <w:rsid w:val="008F2D83"/>
    <w:rsid w:val="008F737D"/>
    <w:rsid w:val="00900549"/>
    <w:rsid w:val="00901CB8"/>
    <w:rsid w:val="00901DB7"/>
    <w:rsid w:val="00904C29"/>
    <w:rsid w:val="00905AF0"/>
    <w:rsid w:val="00907331"/>
    <w:rsid w:val="00910DB5"/>
    <w:rsid w:val="00915EF2"/>
    <w:rsid w:val="009216BE"/>
    <w:rsid w:val="009238E1"/>
    <w:rsid w:val="0092688A"/>
    <w:rsid w:val="00926A72"/>
    <w:rsid w:val="0093109E"/>
    <w:rsid w:val="00935190"/>
    <w:rsid w:val="00935766"/>
    <w:rsid w:val="00935903"/>
    <w:rsid w:val="00935FEE"/>
    <w:rsid w:val="0093624A"/>
    <w:rsid w:val="00937F74"/>
    <w:rsid w:val="00941B4E"/>
    <w:rsid w:val="00943DBF"/>
    <w:rsid w:val="00944BCA"/>
    <w:rsid w:val="00946888"/>
    <w:rsid w:val="00950033"/>
    <w:rsid w:val="009509C8"/>
    <w:rsid w:val="009515A9"/>
    <w:rsid w:val="009541C1"/>
    <w:rsid w:val="00956C05"/>
    <w:rsid w:val="00957413"/>
    <w:rsid w:val="009621D0"/>
    <w:rsid w:val="00962DD8"/>
    <w:rsid w:val="00966B3C"/>
    <w:rsid w:val="00970BC3"/>
    <w:rsid w:val="00972978"/>
    <w:rsid w:val="009736C7"/>
    <w:rsid w:val="00982677"/>
    <w:rsid w:val="00982B72"/>
    <w:rsid w:val="00985F6B"/>
    <w:rsid w:val="00990A50"/>
    <w:rsid w:val="00994D78"/>
    <w:rsid w:val="009A3EE6"/>
    <w:rsid w:val="009A4C0C"/>
    <w:rsid w:val="009A7CAD"/>
    <w:rsid w:val="009B1457"/>
    <w:rsid w:val="009B1902"/>
    <w:rsid w:val="009B1EBB"/>
    <w:rsid w:val="009B1F2F"/>
    <w:rsid w:val="009B398D"/>
    <w:rsid w:val="009B49D4"/>
    <w:rsid w:val="009C0111"/>
    <w:rsid w:val="009C1212"/>
    <w:rsid w:val="009C153F"/>
    <w:rsid w:val="009C7611"/>
    <w:rsid w:val="009C7CC6"/>
    <w:rsid w:val="009D2FBB"/>
    <w:rsid w:val="009D5BAA"/>
    <w:rsid w:val="009E191F"/>
    <w:rsid w:val="009E2F46"/>
    <w:rsid w:val="009E4FCC"/>
    <w:rsid w:val="009E5AA0"/>
    <w:rsid w:val="009F41C4"/>
    <w:rsid w:val="009F52FB"/>
    <w:rsid w:val="009F5BE4"/>
    <w:rsid w:val="009F6357"/>
    <w:rsid w:val="009F66FA"/>
    <w:rsid w:val="009F751B"/>
    <w:rsid w:val="009F7753"/>
    <w:rsid w:val="009F7E89"/>
    <w:rsid w:val="00A0100A"/>
    <w:rsid w:val="00A060FA"/>
    <w:rsid w:val="00A1122B"/>
    <w:rsid w:val="00A125AC"/>
    <w:rsid w:val="00A14A5F"/>
    <w:rsid w:val="00A16695"/>
    <w:rsid w:val="00A16772"/>
    <w:rsid w:val="00A20993"/>
    <w:rsid w:val="00A22703"/>
    <w:rsid w:val="00A229BC"/>
    <w:rsid w:val="00A32136"/>
    <w:rsid w:val="00A339CA"/>
    <w:rsid w:val="00A33A39"/>
    <w:rsid w:val="00A347F9"/>
    <w:rsid w:val="00A453B3"/>
    <w:rsid w:val="00A523E7"/>
    <w:rsid w:val="00A528B6"/>
    <w:rsid w:val="00A55282"/>
    <w:rsid w:val="00A564A0"/>
    <w:rsid w:val="00A65168"/>
    <w:rsid w:val="00A723BE"/>
    <w:rsid w:val="00A73257"/>
    <w:rsid w:val="00A80C33"/>
    <w:rsid w:val="00A82220"/>
    <w:rsid w:val="00A828C3"/>
    <w:rsid w:val="00A85649"/>
    <w:rsid w:val="00A86C05"/>
    <w:rsid w:val="00A86C2C"/>
    <w:rsid w:val="00A903E2"/>
    <w:rsid w:val="00A90617"/>
    <w:rsid w:val="00A90752"/>
    <w:rsid w:val="00A92CDB"/>
    <w:rsid w:val="00A978BE"/>
    <w:rsid w:val="00AA30D8"/>
    <w:rsid w:val="00AA46DC"/>
    <w:rsid w:val="00AA75AA"/>
    <w:rsid w:val="00AA77D2"/>
    <w:rsid w:val="00AB15E1"/>
    <w:rsid w:val="00AB15EA"/>
    <w:rsid w:val="00AC25F2"/>
    <w:rsid w:val="00AC31F7"/>
    <w:rsid w:val="00AC3900"/>
    <w:rsid w:val="00AC40F1"/>
    <w:rsid w:val="00AC5CAD"/>
    <w:rsid w:val="00AD06E4"/>
    <w:rsid w:val="00AD1081"/>
    <w:rsid w:val="00AD187B"/>
    <w:rsid w:val="00AD2762"/>
    <w:rsid w:val="00AD446E"/>
    <w:rsid w:val="00AD5769"/>
    <w:rsid w:val="00AE1541"/>
    <w:rsid w:val="00AE2BA5"/>
    <w:rsid w:val="00AE4C4F"/>
    <w:rsid w:val="00AE5901"/>
    <w:rsid w:val="00B00EF8"/>
    <w:rsid w:val="00B02DE6"/>
    <w:rsid w:val="00B03E72"/>
    <w:rsid w:val="00B06296"/>
    <w:rsid w:val="00B07582"/>
    <w:rsid w:val="00B07D01"/>
    <w:rsid w:val="00B11DFE"/>
    <w:rsid w:val="00B12BA0"/>
    <w:rsid w:val="00B12CE4"/>
    <w:rsid w:val="00B12CFC"/>
    <w:rsid w:val="00B13CA2"/>
    <w:rsid w:val="00B1705B"/>
    <w:rsid w:val="00B2132B"/>
    <w:rsid w:val="00B223E7"/>
    <w:rsid w:val="00B2420C"/>
    <w:rsid w:val="00B25AD6"/>
    <w:rsid w:val="00B26726"/>
    <w:rsid w:val="00B27E03"/>
    <w:rsid w:val="00B336D8"/>
    <w:rsid w:val="00B35D5B"/>
    <w:rsid w:val="00B401BA"/>
    <w:rsid w:val="00B42C78"/>
    <w:rsid w:val="00B436E7"/>
    <w:rsid w:val="00B443BD"/>
    <w:rsid w:val="00B4500C"/>
    <w:rsid w:val="00B4740F"/>
    <w:rsid w:val="00B4783B"/>
    <w:rsid w:val="00B52320"/>
    <w:rsid w:val="00B53629"/>
    <w:rsid w:val="00B54749"/>
    <w:rsid w:val="00B55017"/>
    <w:rsid w:val="00B56C52"/>
    <w:rsid w:val="00B57C9B"/>
    <w:rsid w:val="00B6199B"/>
    <w:rsid w:val="00B61BFF"/>
    <w:rsid w:val="00B62845"/>
    <w:rsid w:val="00B64709"/>
    <w:rsid w:val="00B72EEB"/>
    <w:rsid w:val="00B72FCD"/>
    <w:rsid w:val="00B7592A"/>
    <w:rsid w:val="00B76E47"/>
    <w:rsid w:val="00B776AB"/>
    <w:rsid w:val="00B8405A"/>
    <w:rsid w:val="00B844BE"/>
    <w:rsid w:val="00B86518"/>
    <w:rsid w:val="00B91DAD"/>
    <w:rsid w:val="00B965B8"/>
    <w:rsid w:val="00BA0FC0"/>
    <w:rsid w:val="00BA3740"/>
    <w:rsid w:val="00BA485F"/>
    <w:rsid w:val="00BA4E0E"/>
    <w:rsid w:val="00BA7BBF"/>
    <w:rsid w:val="00BB0D25"/>
    <w:rsid w:val="00BB1B73"/>
    <w:rsid w:val="00BB46B5"/>
    <w:rsid w:val="00BB5635"/>
    <w:rsid w:val="00BB65ED"/>
    <w:rsid w:val="00BB72A7"/>
    <w:rsid w:val="00BC42D1"/>
    <w:rsid w:val="00BC60B3"/>
    <w:rsid w:val="00BD1396"/>
    <w:rsid w:val="00BD23E4"/>
    <w:rsid w:val="00BD4595"/>
    <w:rsid w:val="00BE0F9E"/>
    <w:rsid w:val="00BE3369"/>
    <w:rsid w:val="00BE3630"/>
    <w:rsid w:val="00BE424C"/>
    <w:rsid w:val="00BE50F9"/>
    <w:rsid w:val="00BE7236"/>
    <w:rsid w:val="00BF0A29"/>
    <w:rsid w:val="00BF4121"/>
    <w:rsid w:val="00BF4587"/>
    <w:rsid w:val="00C0423B"/>
    <w:rsid w:val="00C07DCE"/>
    <w:rsid w:val="00C11443"/>
    <w:rsid w:val="00C11E9D"/>
    <w:rsid w:val="00C15E82"/>
    <w:rsid w:val="00C1705A"/>
    <w:rsid w:val="00C17CC6"/>
    <w:rsid w:val="00C205A2"/>
    <w:rsid w:val="00C21E01"/>
    <w:rsid w:val="00C225C0"/>
    <w:rsid w:val="00C22806"/>
    <w:rsid w:val="00C27E56"/>
    <w:rsid w:val="00C3196B"/>
    <w:rsid w:val="00C3213C"/>
    <w:rsid w:val="00C338C4"/>
    <w:rsid w:val="00C352E9"/>
    <w:rsid w:val="00C37475"/>
    <w:rsid w:val="00C37502"/>
    <w:rsid w:val="00C375EA"/>
    <w:rsid w:val="00C37CEF"/>
    <w:rsid w:val="00C4183F"/>
    <w:rsid w:val="00C42E9C"/>
    <w:rsid w:val="00C46A17"/>
    <w:rsid w:val="00C56EA3"/>
    <w:rsid w:val="00C60BBD"/>
    <w:rsid w:val="00C644E2"/>
    <w:rsid w:val="00C70E3F"/>
    <w:rsid w:val="00C71C90"/>
    <w:rsid w:val="00C7585D"/>
    <w:rsid w:val="00C81753"/>
    <w:rsid w:val="00C83349"/>
    <w:rsid w:val="00C847F6"/>
    <w:rsid w:val="00C8482A"/>
    <w:rsid w:val="00C853A5"/>
    <w:rsid w:val="00C92672"/>
    <w:rsid w:val="00C932A0"/>
    <w:rsid w:val="00C93533"/>
    <w:rsid w:val="00CA3A62"/>
    <w:rsid w:val="00CA4BB0"/>
    <w:rsid w:val="00CB0331"/>
    <w:rsid w:val="00CB1481"/>
    <w:rsid w:val="00CB55ED"/>
    <w:rsid w:val="00CB70E1"/>
    <w:rsid w:val="00CC398F"/>
    <w:rsid w:val="00CC6855"/>
    <w:rsid w:val="00CD081D"/>
    <w:rsid w:val="00CD1CAB"/>
    <w:rsid w:val="00CE0A81"/>
    <w:rsid w:val="00CE1030"/>
    <w:rsid w:val="00CE3D4F"/>
    <w:rsid w:val="00CE4376"/>
    <w:rsid w:val="00CE51D4"/>
    <w:rsid w:val="00CE6AE6"/>
    <w:rsid w:val="00CF096B"/>
    <w:rsid w:val="00CF187D"/>
    <w:rsid w:val="00CF25CC"/>
    <w:rsid w:val="00CF7321"/>
    <w:rsid w:val="00D018E9"/>
    <w:rsid w:val="00D02ED5"/>
    <w:rsid w:val="00D068F0"/>
    <w:rsid w:val="00D118F1"/>
    <w:rsid w:val="00D11F5B"/>
    <w:rsid w:val="00D12F8C"/>
    <w:rsid w:val="00D13FF7"/>
    <w:rsid w:val="00D14C4D"/>
    <w:rsid w:val="00D1656D"/>
    <w:rsid w:val="00D17BB1"/>
    <w:rsid w:val="00D21324"/>
    <w:rsid w:val="00D216DC"/>
    <w:rsid w:val="00D225AE"/>
    <w:rsid w:val="00D2660A"/>
    <w:rsid w:val="00D3547D"/>
    <w:rsid w:val="00D41D94"/>
    <w:rsid w:val="00D42A7B"/>
    <w:rsid w:val="00D467D1"/>
    <w:rsid w:val="00D46AF1"/>
    <w:rsid w:val="00D46F0C"/>
    <w:rsid w:val="00D47166"/>
    <w:rsid w:val="00D47E0C"/>
    <w:rsid w:val="00D5375B"/>
    <w:rsid w:val="00D551D5"/>
    <w:rsid w:val="00D612E5"/>
    <w:rsid w:val="00D635E4"/>
    <w:rsid w:val="00D64A8A"/>
    <w:rsid w:val="00D64C50"/>
    <w:rsid w:val="00D65363"/>
    <w:rsid w:val="00D700E0"/>
    <w:rsid w:val="00D71374"/>
    <w:rsid w:val="00D72723"/>
    <w:rsid w:val="00D76C50"/>
    <w:rsid w:val="00D83898"/>
    <w:rsid w:val="00D86F9A"/>
    <w:rsid w:val="00D8708C"/>
    <w:rsid w:val="00D90F58"/>
    <w:rsid w:val="00D91AD7"/>
    <w:rsid w:val="00D94652"/>
    <w:rsid w:val="00DA07FC"/>
    <w:rsid w:val="00DA571D"/>
    <w:rsid w:val="00DB1D10"/>
    <w:rsid w:val="00DB35BA"/>
    <w:rsid w:val="00DD2769"/>
    <w:rsid w:val="00DD5C97"/>
    <w:rsid w:val="00DD68E2"/>
    <w:rsid w:val="00DD6978"/>
    <w:rsid w:val="00DD7B34"/>
    <w:rsid w:val="00DE0121"/>
    <w:rsid w:val="00DE03D1"/>
    <w:rsid w:val="00DE0842"/>
    <w:rsid w:val="00DE1D31"/>
    <w:rsid w:val="00DE35FA"/>
    <w:rsid w:val="00DE37DC"/>
    <w:rsid w:val="00DE4787"/>
    <w:rsid w:val="00DE6404"/>
    <w:rsid w:val="00DE683A"/>
    <w:rsid w:val="00DE6A2D"/>
    <w:rsid w:val="00DE74EA"/>
    <w:rsid w:val="00DF14AB"/>
    <w:rsid w:val="00DF6480"/>
    <w:rsid w:val="00DF75AE"/>
    <w:rsid w:val="00E0329B"/>
    <w:rsid w:val="00E040B8"/>
    <w:rsid w:val="00E0453A"/>
    <w:rsid w:val="00E05326"/>
    <w:rsid w:val="00E05424"/>
    <w:rsid w:val="00E05C99"/>
    <w:rsid w:val="00E06F24"/>
    <w:rsid w:val="00E076A4"/>
    <w:rsid w:val="00E07D27"/>
    <w:rsid w:val="00E11338"/>
    <w:rsid w:val="00E11AA2"/>
    <w:rsid w:val="00E12959"/>
    <w:rsid w:val="00E226E3"/>
    <w:rsid w:val="00E23099"/>
    <w:rsid w:val="00E26F9D"/>
    <w:rsid w:val="00E31259"/>
    <w:rsid w:val="00E37FA6"/>
    <w:rsid w:val="00E402BB"/>
    <w:rsid w:val="00E40654"/>
    <w:rsid w:val="00E40E6A"/>
    <w:rsid w:val="00E44D6A"/>
    <w:rsid w:val="00E45AC6"/>
    <w:rsid w:val="00E45E54"/>
    <w:rsid w:val="00E46467"/>
    <w:rsid w:val="00E4680D"/>
    <w:rsid w:val="00E504EB"/>
    <w:rsid w:val="00E50ECC"/>
    <w:rsid w:val="00E51125"/>
    <w:rsid w:val="00E52C3A"/>
    <w:rsid w:val="00E539E2"/>
    <w:rsid w:val="00E56A7E"/>
    <w:rsid w:val="00E56F19"/>
    <w:rsid w:val="00E61413"/>
    <w:rsid w:val="00E65EA0"/>
    <w:rsid w:val="00E66A11"/>
    <w:rsid w:val="00E6745E"/>
    <w:rsid w:val="00E70228"/>
    <w:rsid w:val="00E70DC6"/>
    <w:rsid w:val="00E73C77"/>
    <w:rsid w:val="00E77548"/>
    <w:rsid w:val="00E77B35"/>
    <w:rsid w:val="00E80FE1"/>
    <w:rsid w:val="00E82208"/>
    <w:rsid w:val="00E846C1"/>
    <w:rsid w:val="00E84F41"/>
    <w:rsid w:val="00E95A7F"/>
    <w:rsid w:val="00E97390"/>
    <w:rsid w:val="00EA01FB"/>
    <w:rsid w:val="00EA757B"/>
    <w:rsid w:val="00EB18EB"/>
    <w:rsid w:val="00EB4AD3"/>
    <w:rsid w:val="00EB59FB"/>
    <w:rsid w:val="00EB7669"/>
    <w:rsid w:val="00EB7FD2"/>
    <w:rsid w:val="00EC01F1"/>
    <w:rsid w:val="00EC059E"/>
    <w:rsid w:val="00EC170E"/>
    <w:rsid w:val="00EC2B60"/>
    <w:rsid w:val="00EC37BB"/>
    <w:rsid w:val="00EC3ACE"/>
    <w:rsid w:val="00EC4F62"/>
    <w:rsid w:val="00ED16B9"/>
    <w:rsid w:val="00ED4C6C"/>
    <w:rsid w:val="00ED5C95"/>
    <w:rsid w:val="00ED5E95"/>
    <w:rsid w:val="00ED7680"/>
    <w:rsid w:val="00EE1A9D"/>
    <w:rsid w:val="00EE5F51"/>
    <w:rsid w:val="00EE7FD1"/>
    <w:rsid w:val="00EF1CFA"/>
    <w:rsid w:val="00EF6A46"/>
    <w:rsid w:val="00F01559"/>
    <w:rsid w:val="00F06A56"/>
    <w:rsid w:val="00F06D56"/>
    <w:rsid w:val="00F10772"/>
    <w:rsid w:val="00F11E97"/>
    <w:rsid w:val="00F156B6"/>
    <w:rsid w:val="00F1625B"/>
    <w:rsid w:val="00F20131"/>
    <w:rsid w:val="00F21472"/>
    <w:rsid w:val="00F23A22"/>
    <w:rsid w:val="00F2544D"/>
    <w:rsid w:val="00F31DC1"/>
    <w:rsid w:val="00F3429B"/>
    <w:rsid w:val="00F342B0"/>
    <w:rsid w:val="00F46B13"/>
    <w:rsid w:val="00F56DA1"/>
    <w:rsid w:val="00F64A59"/>
    <w:rsid w:val="00F67432"/>
    <w:rsid w:val="00F71879"/>
    <w:rsid w:val="00F7740A"/>
    <w:rsid w:val="00F85F46"/>
    <w:rsid w:val="00F90088"/>
    <w:rsid w:val="00F90DAA"/>
    <w:rsid w:val="00FA06F5"/>
    <w:rsid w:val="00FA0A27"/>
    <w:rsid w:val="00FA1A18"/>
    <w:rsid w:val="00FA4603"/>
    <w:rsid w:val="00FB078C"/>
    <w:rsid w:val="00FB22EB"/>
    <w:rsid w:val="00FB2D80"/>
    <w:rsid w:val="00FB43A8"/>
    <w:rsid w:val="00FB5C12"/>
    <w:rsid w:val="00FB7A47"/>
    <w:rsid w:val="00FC751C"/>
    <w:rsid w:val="00FC7EB7"/>
    <w:rsid w:val="00FD191F"/>
    <w:rsid w:val="00FD1AFE"/>
    <w:rsid w:val="00FD3B10"/>
    <w:rsid w:val="00FE3BB5"/>
    <w:rsid w:val="00FF108F"/>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8EBCE"/>
  <w15:chartTrackingRefBased/>
  <w15:docId w15:val="{51DF25F7-B4DB-43E9-8DA3-559ABABF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color w:val="000000"/>
      <w:sz w:val="24"/>
      <w:lang w:val="x-none" w:eastAsia="x-none"/>
    </w:rPr>
  </w:style>
  <w:style w:type="paragraph" w:styleId="Heading2">
    <w:name w:val="heading 2"/>
    <w:basedOn w:val="Normal"/>
    <w:next w:val="Normal"/>
    <w:qFormat/>
    <w:pPr>
      <w:keepNext/>
      <w:ind w:left="720" w:hanging="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center"/>
    </w:pPr>
    <w:rPr>
      <w:b/>
      <w:color w:val="000000"/>
      <w:sz w:val="24"/>
    </w:rPr>
  </w:style>
  <w:style w:type="paragraph" w:styleId="BodyTextIndent">
    <w:name w:val="Body Text Indent"/>
    <w:basedOn w:val="Normal"/>
    <w:link w:val="BodyTextIndentChar"/>
    <w:pPr>
      <w:ind w:left="720" w:hanging="720"/>
    </w:pPr>
    <w:rPr>
      <w:b/>
      <w:color w:val="000000"/>
      <w:sz w:val="24"/>
      <w:lang w:val="x-none" w:eastAsia="x-none"/>
    </w:rPr>
  </w:style>
  <w:style w:type="paragraph" w:styleId="BodyTextIndent2">
    <w:name w:val="Body Text Indent 2"/>
    <w:basedOn w:val="Normal"/>
    <w:link w:val="BodyTextIndent2Char"/>
    <w:pPr>
      <w:ind w:left="720" w:hanging="720"/>
    </w:pPr>
    <w:rPr>
      <w:b/>
      <w:sz w:val="24"/>
      <w:lang w:val="x-none" w:eastAsia="x-non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Heading1Char">
    <w:name w:val="Heading 1 Char"/>
    <w:link w:val="Heading1"/>
    <w:rsid w:val="00051BBC"/>
    <w:rPr>
      <w:color w:val="000000"/>
      <w:sz w:val="24"/>
    </w:rPr>
  </w:style>
  <w:style w:type="character" w:customStyle="1" w:styleId="BodyTextIndentChar">
    <w:name w:val="Body Text Indent Char"/>
    <w:link w:val="BodyTextIndent"/>
    <w:rsid w:val="00051BBC"/>
    <w:rPr>
      <w:b/>
      <w:color w:val="000000"/>
      <w:sz w:val="24"/>
    </w:rPr>
  </w:style>
  <w:style w:type="character" w:customStyle="1" w:styleId="BodyTextIndent2Char">
    <w:name w:val="Body Text Indent 2 Char"/>
    <w:link w:val="BodyTextIndent2"/>
    <w:rsid w:val="00051BBC"/>
    <w:rPr>
      <w:b/>
      <w:sz w:val="24"/>
    </w:rPr>
  </w:style>
  <w:style w:type="paragraph" w:styleId="ListParagraph">
    <w:name w:val="List Paragraph"/>
    <w:basedOn w:val="Normal"/>
    <w:uiPriority w:val="34"/>
    <w:qFormat/>
    <w:rsid w:val="00581A08"/>
    <w:pPr>
      <w:spacing w:after="200" w:line="276" w:lineRule="auto"/>
      <w:ind w:left="720"/>
      <w:contextualSpacing/>
    </w:pPr>
    <w:rPr>
      <w:rFonts w:ascii="Calibri" w:eastAsia="Calibri" w:hAnsi="Calibri"/>
      <w:sz w:val="22"/>
      <w:szCs w:val="22"/>
    </w:rPr>
  </w:style>
  <w:style w:type="table" w:styleId="TableGrid">
    <w:name w:val="Table Grid"/>
    <w:basedOn w:val="TableNormal"/>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941B4E"/>
    <w:pPr>
      <w:tabs>
        <w:tab w:val="left" w:pos="720"/>
        <w:tab w:val="left" w:pos="1440"/>
        <w:tab w:val="left" w:pos="2160"/>
      </w:tabs>
      <w:spacing w:before="240"/>
      <w:ind w:left="720" w:hanging="720"/>
    </w:pPr>
    <w:rPr>
      <w:rFonts w:ascii="Arial" w:hAnsi="Arial" w:cs="Arial"/>
      <w:b/>
      <w:bCs/>
    </w:rPr>
  </w:style>
  <w:style w:type="character" w:styleId="LineNumber">
    <w:name w:val="line number"/>
    <w:basedOn w:val="DefaultParagraphFont"/>
    <w:rsid w:val="004774E8"/>
  </w:style>
  <w:style w:type="paragraph" w:customStyle="1" w:styleId="returnaddress">
    <w:name w:val="return address"/>
    <w:next w:val="CommentText"/>
    <w:link w:val="returnaddressChar"/>
    <w:qFormat/>
    <w:rsid w:val="00746DDA"/>
    <w:pPr>
      <w:tabs>
        <w:tab w:val="center" w:pos="4320"/>
        <w:tab w:val="right" w:pos="8640"/>
      </w:tabs>
      <w:spacing w:line="200" w:lineRule="exact"/>
    </w:pPr>
    <w:rPr>
      <w:rFonts w:ascii="Trebuchet MS" w:hAnsi="Trebuchet MS"/>
      <w:color w:val="595959"/>
      <w:sz w:val="16"/>
      <w:szCs w:val="24"/>
    </w:rPr>
  </w:style>
  <w:style w:type="character" w:customStyle="1" w:styleId="returnaddressChar">
    <w:name w:val="return address Char"/>
    <w:link w:val="returnaddress"/>
    <w:rsid w:val="00746DDA"/>
    <w:rPr>
      <w:rFonts w:ascii="Trebuchet MS" w:hAnsi="Trebuchet MS"/>
      <w:color w:val="595959"/>
      <w:sz w:val="16"/>
      <w:szCs w:val="24"/>
      <w:lang w:val="en-US" w:eastAsia="en-US" w:bidi="ar-SA"/>
    </w:rPr>
  </w:style>
  <w:style w:type="paragraph" w:customStyle="1" w:styleId="returnaddressbottom">
    <w:name w:val="return address bottom"/>
    <w:basedOn w:val="returnaddress"/>
    <w:qFormat/>
    <w:rsid w:val="00746DDA"/>
    <w:pPr>
      <w:spacing w:line="240" w:lineRule="exact"/>
      <w:jc w:val="right"/>
    </w:pPr>
  </w:style>
  <w:style w:type="paragraph" w:styleId="FootnoteText">
    <w:name w:val="footnote text"/>
    <w:basedOn w:val="Normal"/>
    <w:link w:val="FootnoteTextChar"/>
    <w:rsid w:val="006675EB"/>
  </w:style>
  <w:style w:type="character" w:customStyle="1" w:styleId="FootnoteTextChar">
    <w:name w:val="Footnote Text Char"/>
    <w:basedOn w:val="DefaultParagraphFont"/>
    <w:link w:val="FootnoteText"/>
    <w:rsid w:val="006675EB"/>
  </w:style>
  <w:style w:type="character" w:styleId="FootnoteReference">
    <w:name w:val="footnote reference"/>
    <w:uiPriority w:val="99"/>
    <w:rsid w:val="006675EB"/>
    <w:rPr>
      <w:vertAlign w:val="superscript"/>
    </w:rPr>
  </w:style>
  <w:style w:type="character" w:customStyle="1" w:styleId="FooterChar">
    <w:name w:val="Footer Char"/>
    <w:basedOn w:val="DefaultParagraphFont"/>
    <w:link w:val="Footer"/>
    <w:uiPriority w:val="99"/>
    <w:rsid w:val="00C93533"/>
  </w:style>
  <w:style w:type="paragraph" w:styleId="BalloonText">
    <w:name w:val="Balloon Text"/>
    <w:basedOn w:val="Normal"/>
    <w:link w:val="BalloonTextChar"/>
    <w:rsid w:val="00C93533"/>
    <w:rPr>
      <w:rFonts w:ascii="Tahoma" w:hAnsi="Tahoma"/>
      <w:sz w:val="16"/>
      <w:szCs w:val="16"/>
      <w:lang w:val="x-none" w:eastAsia="x-none"/>
    </w:rPr>
  </w:style>
  <w:style w:type="character" w:customStyle="1" w:styleId="BalloonTextChar">
    <w:name w:val="Balloon Text Char"/>
    <w:link w:val="BalloonText"/>
    <w:rsid w:val="00C93533"/>
    <w:rPr>
      <w:rFonts w:ascii="Tahoma" w:hAnsi="Tahoma" w:cs="Tahoma"/>
      <w:sz w:val="16"/>
      <w:szCs w:val="16"/>
    </w:rPr>
  </w:style>
  <w:style w:type="character" w:styleId="Hyperlink">
    <w:name w:val="Hyperlink"/>
    <w:rsid w:val="0084214E"/>
    <w:rPr>
      <w:color w:val="0563C1"/>
      <w:u w:val="single"/>
    </w:rPr>
  </w:style>
  <w:style w:type="character" w:customStyle="1" w:styleId="UnresolvedMention1">
    <w:name w:val="Unresolved Mention1"/>
    <w:uiPriority w:val="99"/>
    <w:semiHidden/>
    <w:unhideWhenUsed/>
    <w:rsid w:val="0084214E"/>
    <w:rPr>
      <w:color w:val="808080"/>
      <w:shd w:val="clear" w:color="auto" w:fill="E6E6E6"/>
    </w:rPr>
  </w:style>
  <w:style w:type="character" w:styleId="FollowedHyperlink">
    <w:name w:val="FollowedHyperlink"/>
    <w:rsid w:val="0084214E"/>
    <w:rPr>
      <w:color w:val="954F72"/>
      <w:u w:val="single"/>
    </w:rPr>
  </w:style>
  <w:style w:type="character" w:customStyle="1" w:styleId="CommentTextChar">
    <w:name w:val="Comment Text Char"/>
    <w:basedOn w:val="DefaultParagraphFont"/>
    <w:link w:val="CommentText"/>
    <w:rsid w:val="00994D78"/>
  </w:style>
  <w:style w:type="paragraph" w:customStyle="1" w:styleId="par1">
    <w:name w:val="par1"/>
    <w:basedOn w:val="Normal"/>
    <w:link w:val="par1Char"/>
    <w:rsid w:val="00A125AC"/>
    <w:pPr>
      <w:tabs>
        <w:tab w:val="left" w:pos="720"/>
        <w:tab w:val="left" w:pos="1440"/>
        <w:tab w:val="left" w:pos="2160"/>
      </w:tabs>
      <w:spacing w:before="240"/>
      <w:ind w:left="720" w:hanging="720"/>
    </w:pPr>
    <w:rPr>
      <w:rFonts w:ascii="Arial" w:hAnsi="Arial"/>
      <w:szCs w:val="24"/>
    </w:rPr>
  </w:style>
  <w:style w:type="paragraph" w:customStyle="1" w:styleId="upar1">
    <w:name w:val="upar1"/>
    <w:basedOn w:val="Normal"/>
    <w:uiPriority w:val="99"/>
    <w:rsid w:val="00A125AC"/>
    <w:pPr>
      <w:tabs>
        <w:tab w:val="left" w:pos="720"/>
        <w:tab w:val="left" w:pos="1440"/>
      </w:tabs>
      <w:spacing w:before="240"/>
    </w:pPr>
    <w:rPr>
      <w:rFonts w:ascii="Arial" w:hAnsi="Arial" w:cs="Arial"/>
    </w:rPr>
  </w:style>
  <w:style w:type="paragraph" w:customStyle="1" w:styleId="Title2">
    <w:name w:val="Title2"/>
    <w:basedOn w:val="Title1"/>
    <w:autoRedefine/>
    <w:rsid w:val="00A125AC"/>
    <w:pPr>
      <w:outlineLvl w:val="1"/>
    </w:pPr>
  </w:style>
  <w:style w:type="character" w:customStyle="1" w:styleId="HeaderChar">
    <w:name w:val="Header Char"/>
    <w:link w:val="Header"/>
    <w:rsid w:val="00A125AC"/>
  </w:style>
  <w:style w:type="paragraph" w:customStyle="1" w:styleId="par2">
    <w:name w:val="par2"/>
    <w:basedOn w:val="par1"/>
    <w:rsid w:val="00A125AC"/>
    <w:pPr>
      <w:ind w:left="1440"/>
    </w:pPr>
  </w:style>
  <w:style w:type="paragraph" w:customStyle="1" w:styleId="Title3">
    <w:name w:val="Title3"/>
    <w:basedOn w:val="Title2"/>
    <w:autoRedefine/>
    <w:rsid w:val="00A125AC"/>
    <w:pPr>
      <w:outlineLvl w:val="2"/>
    </w:pPr>
  </w:style>
  <w:style w:type="paragraph" w:customStyle="1" w:styleId="par3">
    <w:name w:val="par3"/>
    <w:basedOn w:val="par1"/>
    <w:rsid w:val="00A125AC"/>
    <w:pPr>
      <w:ind w:left="2160"/>
    </w:pPr>
  </w:style>
  <w:style w:type="paragraph" w:customStyle="1" w:styleId="upar2">
    <w:name w:val="upar2"/>
    <w:basedOn w:val="upar1"/>
    <w:rsid w:val="00807945"/>
    <w:pPr>
      <w:ind w:left="720"/>
    </w:pPr>
    <w:rPr>
      <w:szCs w:val="24"/>
    </w:rPr>
  </w:style>
  <w:style w:type="paragraph" w:customStyle="1" w:styleId="upar3">
    <w:name w:val="upar3"/>
    <w:basedOn w:val="upar1"/>
    <w:rsid w:val="00807945"/>
    <w:pPr>
      <w:ind w:left="1440"/>
    </w:pPr>
  </w:style>
  <w:style w:type="paragraph" w:customStyle="1" w:styleId="par4">
    <w:name w:val="par4"/>
    <w:basedOn w:val="par1"/>
    <w:rsid w:val="00807945"/>
    <w:pPr>
      <w:ind w:left="2880"/>
    </w:pPr>
  </w:style>
  <w:style w:type="paragraph" w:styleId="CommentSubject">
    <w:name w:val="annotation subject"/>
    <w:basedOn w:val="CommentText"/>
    <w:next w:val="CommentText"/>
    <w:link w:val="CommentSubjectChar"/>
    <w:rsid w:val="00C3213C"/>
    <w:rPr>
      <w:b/>
      <w:bCs/>
    </w:rPr>
  </w:style>
  <w:style w:type="character" w:customStyle="1" w:styleId="CommentSubjectChar">
    <w:name w:val="Comment Subject Char"/>
    <w:link w:val="CommentSubject"/>
    <w:rsid w:val="00C3213C"/>
    <w:rPr>
      <w:b/>
      <w:bCs/>
    </w:rPr>
  </w:style>
  <w:style w:type="paragraph" w:styleId="NormalWeb">
    <w:name w:val="Normal (Web)"/>
    <w:basedOn w:val="Normal"/>
    <w:uiPriority w:val="99"/>
    <w:unhideWhenUsed/>
    <w:rsid w:val="007763ED"/>
    <w:pPr>
      <w:spacing w:before="100" w:beforeAutospacing="1" w:after="100" w:afterAutospacing="1"/>
    </w:pPr>
    <w:rPr>
      <w:sz w:val="24"/>
      <w:szCs w:val="24"/>
    </w:rPr>
  </w:style>
  <w:style w:type="character" w:customStyle="1" w:styleId="gmaildefault">
    <w:name w:val="gmail_default"/>
    <w:rsid w:val="00FA4603"/>
  </w:style>
  <w:style w:type="paragraph" w:customStyle="1" w:styleId="Footnote">
    <w:name w:val="Footnote"/>
    <w:basedOn w:val="Normal"/>
    <w:rsid w:val="00F01559"/>
    <w:pPr>
      <w:spacing w:before="120"/>
    </w:pPr>
    <w:rPr>
      <w:rFonts w:ascii="Arial" w:hAnsi="Arial"/>
      <w:sz w:val="16"/>
      <w:szCs w:val="16"/>
    </w:rPr>
  </w:style>
  <w:style w:type="paragraph" w:customStyle="1" w:styleId="par5">
    <w:name w:val="par5"/>
    <w:basedOn w:val="par1"/>
    <w:rsid w:val="00F01559"/>
    <w:pPr>
      <w:ind w:left="3600"/>
    </w:pPr>
  </w:style>
  <w:style w:type="paragraph" w:customStyle="1" w:styleId="cp">
    <w:name w:val="cp"/>
    <w:basedOn w:val="Normal"/>
    <w:rsid w:val="00926A72"/>
    <w:pPr>
      <w:spacing w:before="240"/>
      <w:jc w:val="center"/>
    </w:pPr>
    <w:rPr>
      <w:rFonts w:ascii="Arial" w:hAnsi="Arial"/>
    </w:rPr>
  </w:style>
  <w:style w:type="paragraph" w:customStyle="1" w:styleId="SmallCapsNewLanguageStyle">
    <w:name w:val="Small Caps New Language Style"/>
    <w:basedOn w:val="Normal"/>
    <w:link w:val="SmallCapsNewLanguageStyleChar"/>
    <w:qFormat/>
    <w:rsid w:val="007159AF"/>
    <w:rPr>
      <w:rFonts w:ascii="Arial" w:hAnsi="Arial"/>
      <w:smallCaps/>
      <w:color w:val="FF0000"/>
    </w:rPr>
  </w:style>
  <w:style w:type="character" w:customStyle="1" w:styleId="SmallCapsNewLanguageStyleChar">
    <w:name w:val="Small Caps New Language Style Char"/>
    <w:link w:val="SmallCapsNewLanguageStyle"/>
    <w:rsid w:val="007159AF"/>
    <w:rPr>
      <w:rFonts w:ascii="Arial" w:hAnsi="Arial"/>
      <w:smallCaps/>
      <w:color w:val="FF0000"/>
    </w:rPr>
  </w:style>
  <w:style w:type="character" w:customStyle="1" w:styleId="par1Char">
    <w:name w:val="par1 Char"/>
    <w:link w:val="par1"/>
    <w:rsid w:val="007159AF"/>
    <w:rPr>
      <w:rFonts w:ascii="Arial" w:hAnsi="Arial"/>
      <w:szCs w:val="24"/>
    </w:rPr>
  </w:style>
  <w:style w:type="character" w:customStyle="1" w:styleId="BodyText2Char">
    <w:name w:val="Body Text 2 Char"/>
    <w:basedOn w:val="DefaultParagraphFont"/>
    <w:link w:val="BodyText2"/>
    <w:rsid w:val="00B61BFF"/>
    <w:rPr>
      <w:b/>
      <w:color w:val="000000"/>
      <w:sz w:val="24"/>
    </w:rPr>
  </w:style>
  <w:style w:type="paragraph" w:styleId="Revision">
    <w:name w:val="Revision"/>
    <w:hidden/>
    <w:uiPriority w:val="99"/>
    <w:semiHidden/>
    <w:rsid w:val="0057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0238">
      <w:bodyDiv w:val="1"/>
      <w:marLeft w:val="0"/>
      <w:marRight w:val="0"/>
      <w:marTop w:val="0"/>
      <w:marBottom w:val="0"/>
      <w:divBdr>
        <w:top w:val="none" w:sz="0" w:space="0" w:color="auto"/>
        <w:left w:val="none" w:sz="0" w:space="0" w:color="auto"/>
        <w:bottom w:val="none" w:sz="0" w:space="0" w:color="auto"/>
        <w:right w:val="none" w:sz="0" w:space="0" w:color="auto"/>
      </w:divBdr>
      <w:divsChild>
        <w:div w:id="136728194">
          <w:marLeft w:val="864"/>
          <w:marRight w:val="0"/>
          <w:marTop w:val="74"/>
          <w:marBottom w:val="0"/>
          <w:divBdr>
            <w:top w:val="none" w:sz="0" w:space="0" w:color="auto"/>
            <w:left w:val="none" w:sz="0" w:space="0" w:color="auto"/>
            <w:bottom w:val="none" w:sz="0" w:space="0" w:color="auto"/>
            <w:right w:val="none" w:sz="0" w:space="0" w:color="auto"/>
          </w:divBdr>
        </w:div>
        <w:div w:id="504781475">
          <w:marLeft w:val="864"/>
          <w:marRight w:val="0"/>
          <w:marTop w:val="74"/>
          <w:marBottom w:val="0"/>
          <w:divBdr>
            <w:top w:val="none" w:sz="0" w:space="0" w:color="auto"/>
            <w:left w:val="none" w:sz="0" w:space="0" w:color="auto"/>
            <w:bottom w:val="none" w:sz="0" w:space="0" w:color="auto"/>
            <w:right w:val="none" w:sz="0" w:space="0" w:color="auto"/>
          </w:divBdr>
        </w:div>
        <w:div w:id="657422846">
          <w:marLeft w:val="432"/>
          <w:marRight w:val="0"/>
          <w:marTop w:val="116"/>
          <w:marBottom w:val="0"/>
          <w:divBdr>
            <w:top w:val="none" w:sz="0" w:space="0" w:color="auto"/>
            <w:left w:val="none" w:sz="0" w:space="0" w:color="auto"/>
            <w:bottom w:val="none" w:sz="0" w:space="0" w:color="auto"/>
            <w:right w:val="none" w:sz="0" w:space="0" w:color="auto"/>
          </w:divBdr>
        </w:div>
        <w:div w:id="746809018">
          <w:marLeft w:val="864"/>
          <w:marRight w:val="0"/>
          <w:marTop w:val="74"/>
          <w:marBottom w:val="0"/>
          <w:divBdr>
            <w:top w:val="none" w:sz="0" w:space="0" w:color="auto"/>
            <w:left w:val="none" w:sz="0" w:space="0" w:color="auto"/>
            <w:bottom w:val="none" w:sz="0" w:space="0" w:color="auto"/>
            <w:right w:val="none" w:sz="0" w:space="0" w:color="auto"/>
          </w:divBdr>
        </w:div>
        <w:div w:id="750202443">
          <w:marLeft w:val="432"/>
          <w:marRight w:val="0"/>
          <w:marTop w:val="116"/>
          <w:marBottom w:val="0"/>
          <w:divBdr>
            <w:top w:val="none" w:sz="0" w:space="0" w:color="auto"/>
            <w:left w:val="none" w:sz="0" w:space="0" w:color="auto"/>
            <w:bottom w:val="none" w:sz="0" w:space="0" w:color="auto"/>
            <w:right w:val="none" w:sz="0" w:space="0" w:color="auto"/>
          </w:divBdr>
        </w:div>
        <w:div w:id="795411893">
          <w:marLeft w:val="864"/>
          <w:marRight w:val="0"/>
          <w:marTop w:val="74"/>
          <w:marBottom w:val="0"/>
          <w:divBdr>
            <w:top w:val="none" w:sz="0" w:space="0" w:color="auto"/>
            <w:left w:val="none" w:sz="0" w:space="0" w:color="auto"/>
            <w:bottom w:val="none" w:sz="0" w:space="0" w:color="auto"/>
            <w:right w:val="none" w:sz="0" w:space="0" w:color="auto"/>
          </w:divBdr>
        </w:div>
        <w:div w:id="1158963585">
          <w:marLeft w:val="864"/>
          <w:marRight w:val="0"/>
          <w:marTop w:val="74"/>
          <w:marBottom w:val="0"/>
          <w:divBdr>
            <w:top w:val="none" w:sz="0" w:space="0" w:color="auto"/>
            <w:left w:val="none" w:sz="0" w:space="0" w:color="auto"/>
            <w:bottom w:val="none" w:sz="0" w:space="0" w:color="auto"/>
            <w:right w:val="none" w:sz="0" w:space="0" w:color="auto"/>
          </w:divBdr>
        </w:div>
        <w:div w:id="1848976741">
          <w:marLeft w:val="864"/>
          <w:marRight w:val="0"/>
          <w:marTop w:val="74"/>
          <w:marBottom w:val="0"/>
          <w:divBdr>
            <w:top w:val="none" w:sz="0" w:space="0" w:color="auto"/>
            <w:left w:val="none" w:sz="0" w:space="0" w:color="auto"/>
            <w:bottom w:val="none" w:sz="0" w:space="0" w:color="auto"/>
            <w:right w:val="none" w:sz="0" w:space="0" w:color="auto"/>
          </w:divBdr>
        </w:div>
        <w:div w:id="2010787660">
          <w:marLeft w:val="864"/>
          <w:marRight w:val="0"/>
          <w:marTop w:val="74"/>
          <w:marBottom w:val="0"/>
          <w:divBdr>
            <w:top w:val="none" w:sz="0" w:space="0" w:color="auto"/>
            <w:left w:val="none" w:sz="0" w:space="0" w:color="auto"/>
            <w:bottom w:val="none" w:sz="0" w:space="0" w:color="auto"/>
            <w:right w:val="none" w:sz="0" w:space="0" w:color="auto"/>
          </w:divBdr>
        </w:div>
      </w:divsChild>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7963130">
      <w:bodyDiv w:val="1"/>
      <w:marLeft w:val="0"/>
      <w:marRight w:val="0"/>
      <w:marTop w:val="0"/>
      <w:marBottom w:val="0"/>
      <w:divBdr>
        <w:top w:val="none" w:sz="0" w:space="0" w:color="auto"/>
        <w:left w:val="none" w:sz="0" w:space="0" w:color="auto"/>
        <w:bottom w:val="none" w:sz="0" w:space="0" w:color="auto"/>
        <w:right w:val="none" w:sz="0" w:space="0" w:color="auto"/>
      </w:divBdr>
    </w:div>
    <w:div w:id="481242169">
      <w:bodyDiv w:val="1"/>
      <w:marLeft w:val="0"/>
      <w:marRight w:val="0"/>
      <w:marTop w:val="0"/>
      <w:marBottom w:val="0"/>
      <w:divBdr>
        <w:top w:val="none" w:sz="0" w:space="0" w:color="auto"/>
        <w:left w:val="none" w:sz="0" w:space="0" w:color="auto"/>
        <w:bottom w:val="none" w:sz="0" w:space="0" w:color="auto"/>
        <w:right w:val="none" w:sz="0" w:space="0" w:color="auto"/>
      </w:divBdr>
    </w:div>
    <w:div w:id="484011839">
      <w:bodyDiv w:val="1"/>
      <w:marLeft w:val="0"/>
      <w:marRight w:val="0"/>
      <w:marTop w:val="0"/>
      <w:marBottom w:val="0"/>
      <w:divBdr>
        <w:top w:val="none" w:sz="0" w:space="0" w:color="auto"/>
        <w:left w:val="none" w:sz="0" w:space="0" w:color="auto"/>
        <w:bottom w:val="none" w:sz="0" w:space="0" w:color="auto"/>
        <w:right w:val="none" w:sz="0" w:space="0" w:color="auto"/>
      </w:divBdr>
    </w:div>
    <w:div w:id="572157194">
      <w:bodyDiv w:val="1"/>
      <w:marLeft w:val="0"/>
      <w:marRight w:val="0"/>
      <w:marTop w:val="0"/>
      <w:marBottom w:val="0"/>
      <w:divBdr>
        <w:top w:val="none" w:sz="0" w:space="0" w:color="auto"/>
        <w:left w:val="none" w:sz="0" w:space="0" w:color="auto"/>
        <w:bottom w:val="none" w:sz="0" w:space="0" w:color="auto"/>
        <w:right w:val="none" w:sz="0" w:space="0" w:color="auto"/>
      </w:divBdr>
    </w:div>
    <w:div w:id="582683953">
      <w:bodyDiv w:val="1"/>
      <w:marLeft w:val="0"/>
      <w:marRight w:val="0"/>
      <w:marTop w:val="0"/>
      <w:marBottom w:val="0"/>
      <w:divBdr>
        <w:top w:val="none" w:sz="0" w:space="0" w:color="auto"/>
        <w:left w:val="none" w:sz="0" w:space="0" w:color="auto"/>
        <w:bottom w:val="none" w:sz="0" w:space="0" w:color="auto"/>
        <w:right w:val="none" w:sz="0" w:space="0" w:color="auto"/>
      </w:divBdr>
    </w:div>
    <w:div w:id="626931485">
      <w:bodyDiv w:val="1"/>
      <w:marLeft w:val="0"/>
      <w:marRight w:val="0"/>
      <w:marTop w:val="0"/>
      <w:marBottom w:val="0"/>
      <w:divBdr>
        <w:top w:val="none" w:sz="0" w:space="0" w:color="auto"/>
        <w:left w:val="none" w:sz="0" w:space="0" w:color="auto"/>
        <w:bottom w:val="none" w:sz="0" w:space="0" w:color="auto"/>
        <w:right w:val="none" w:sz="0" w:space="0" w:color="auto"/>
      </w:divBdr>
    </w:div>
    <w:div w:id="736436223">
      <w:bodyDiv w:val="1"/>
      <w:marLeft w:val="0"/>
      <w:marRight w:val="0"/>
      <w:marTop w:val="0"/>
      <w:marBottom w:val="0"/>
      <w:divBdr>
        <w:top w:val="none" w:sz="0" w:space="0" w:color="auto"/>
        <w:left w:val="none" w:sz="0" w:space="0" w:color="auto"/>
        <w:bottom w:val="none" w:sz="0" w:space="0" w:color="auto"/>
        <w:right w:val="none" w:sz="0" w:space="0" w:color="auto"/>
      </w:divBdr>
    </w:div>
    <w:div w:id="1073089724">
      <w:bodyDiv w:val="1"/>
      <w:marLeft w:val="0"/>
      <w:marRight w:val="0"/>
      <w:marTop w:val="0"/>
      <w:marBottom w:val="0"/>
      <w:divBdr>
        <w:top w:val="none" w:sz="0" w:space="0" w:color="auto"/>
        <w:left w:val="none" w:sz="0" w:space="0" w:color="auto"/>
        <w:bottom w:val="none" w:sz="0" w:space="0" w:color="auto"/>
        <w:right w:val="none" w:sz="0" w:space="0" w:color="auto"/>
      </w:divBdr>
      <w:divsChild>
        <w:div w:id="1491942374">
          <w:marLeft w:val="864"/>
          <w:marRight w:val="0"/>
          <w:marTop w:val="74"/>
          <w:marBottom w:val="0"/>
          <w:divBdr>
            <w:top w:val="none" w:sz="0" w:space="0" w:color="auto"/>
            <w:left w:val="none" w:sz="0" w:space="0" w:color="auto"/>
            <w:bottom w:val="none" w:sz="0" w:space="0" w:color="auto"/>
            <w:right w:val="none" w:sz="0" w:space="0" w:color="auto"/>
          </w:divBdr>
        </w:div>
        <w:div w:id="1567839907">
          <w:marLeft w:val="864"/>
          <w:marRight w:val="0"/>
          <w:marTop w:val="74"/>
          <w:marBottom w:val="0"/>
          <w:divBdr>
            <w:top w:val="none" w:sz="0" w:space="0" w:color="auto"/>
            <w:left w:val="none" w:sz="0" w:space="0" w:color="auto"/>
            <w:bottom w:val="none" w:sz="0" w:space="0" w:color="auto"/>
            <w:right w:val="none" w:sz="0" w:space="0" w:color="auto"/>
          </w:divBdr>
        </w:div>
        <w:div w:id="1936132502">
          <w:marLeft w:val="864"/>
          <w:marRight w:val="0"/>
          <w:marTop w:val="74"/>
          <w:marBottom w:val="0"/>
          <w:divBdr>
            <w:top w:val="none" w:sz="0" w:space="0" w:color="auto"/>
            <w:left w:val="none" w:sz="0" w:space="0" w:color="auto"/>
            <w:bottom w:val="none" w:sz="0" w:space="0" w:color="auto"/>
            <w:right w:val="none" w:sz="0" w:space="0" w:color="auto"/>
          </w:divBdr>
        </w:div>
        <w:div w:id="2121339150">
          <w:marLeft w:val="432"/>
          <w:marRight w:val="0"/>
          <w:marTop w:val="116"/>
          <w:marBottom w:val="0"/>
          <w:divBdr>
            <w:top w:val="none" w:sz="0" w:space="0" w:color="auto"/>
            <w:left w:val="none" w:sz="0" w:space="0" w:color="auto"/>
            <w:bottom w:val="none" w:sz="0" w:space="0" w:color="auto"/>
            <w:right w:val="none" w:sz="0" w:space="0" w:color="auto"/>
          </w:divBdr>
        </w:div>
      </w:divsChild>
    </w:div>
    <w:div w:id="1375544808">
      <w:bodyDiv w:val="1"/>
      <w:marLeft w:val="0"/>
      <w:marRight w:val="0"/>
      <w:marTop w:val="0"/>
      <w:marBottom w:val="0"/>
      <w:divBdr>
        <w:top w:val="none" w:sz="0" w:space="0" w:color="auto"/>
        <w:left w:val="none" w:sz="0" w:space="0" w:color="auto"/>
        <w:bottom w:val="none" w:sz="0" w:space="0" w:color="auto"/>
        <w:right w:val="none" w:sz="0" w:space="0" w:color="auto"/>
      </w:divBdr>
    </w:div>
    <w:div w:id="1636643663">
      <w:bodyDiv w:val="1"/>
      <w:marLeft w:val="0"/>
      <w:marRight w:val="0"/>
      <w:marTop w:val="0"/>
      <w:marBottom w:val="0"/>
      <w:divBdr>
        <w:top w:val="none" w:sz="0" w:space="0" w:color="auto"/>
        <w:left w:val="none" w:sz="0" w:space="0" w:color="auto"/>
        <w:bottom w:val="none" w:sz="0" w:space="0" w:color="auto"/>
        <w:right w:val="none" w:sz="0" w:space="0" w:color="auto"/>
      </w:divBdr>
    </w:div>
    <w:div w:id="20116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phe.colorado.gov/facility-fee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979ED-0115-40B0-9B0D-D638DCFD43B1}">
  <ds:schemaRefs>
    <ds:schemaRef ds:uri="http://schemas.openxmlformats.org/officeDocument/2006/bibliography"/>
  </ds:schemaRefs>
</ds:datastoreItem>
</file>

<file path=customXml/itemProps2.xml><?xml version="1.0" encoding="utf-8"?>
<ds:datastoreItem xmlns:ds="http://schemas.openxmlformats.org/officeDocument/2006/customXml" ds:itemID="{4C87268D-9D62-4F30-8472-5058A12BD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D50956-0E57-43CD-8DE1-D500988AAA5F}">
  <ds:schemaRefs>
    <ds:schemaRef ds:uri="http://schemas.microsoft.com/sharepoint/v3/contenttype/forms"/>
  </ds:schemaRefs>
</ds:datastoreItem>
</file>

<file path=customXml/itemProps4.xml><?xml version="1.0" encoding="utf-8"?>
<ds:datastoreItem xmlns:ds="http://schemas.openxmlformats.org/officeDocument/2006/customXml" ds:itemID="{D9083F51-2309-4694-804F-2CE51D52B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CDPHE</Company>
  <LinksUpToDate>false</LinksUpToDate>
  <CharactersWithSpaces>8449</CharactersWithSpaces>
  <SharedDoc>false</SharedDoc>
  <HLinks>
    <vt:vector size="12" baseType="variant">
      <vt:variant>
        <vt:i4>2359333</vt:i4>
      </vt:variant>
      <vt:variant>
        <vt:i4>0</vt:i4>
      </vt:variant>
      <vt:variant>
        <vt:i4>0</vt:i4>
      </vt:variant>
      <vt:variant>
        <vt:i4>5</vt:i4>
      </vt:variant>
      <vt:variant>
        <vt:lpwstr>https://dlg.colorado.gov/inflation-denver-aurora-lakewood-consumer-price-index</vt:lpwstr>
      </vt:variant>
      <vt:variant>
        <vt:lpwstr/>
      </vt:variant>
      <vt:variant>
        <vt:i4>3145833</vt:i4>
      </vt:variant>
      <vt:variant>
        <vt:i4>0</vt:i4>
      </vt:variant>
      <vt:variant>
        <vt:i4>0</vt:i4>
      </vt:variant>
      <vt:variant>
        <vt:i4>5</vt:i4>
      </vt:variant>
      <vt:variant>
        <vt:lpwstr>https://drive.google.com/file/d/1GpatwjVvDg4K2rVRAOZB7JuuK7NLsjO6/view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Osthus</dc:creator>
  <cp:keywords/>
  <dc:description/>
  <cp:lastModifiedBy>Koepnick, Nicola</cp:lastModifiedBy>
  <cp:revision>2</cp:revision>
  <cp:lastPrinted>2019-01-17T17:12:00Z</cp:lastPrinted>
  <dcterms:created xsi:type="dcterms:W3CDTF">2025-04-17T16:25:00Z</dcterms:created>
  <dcterms:modified xsi:type="dcterms:W3CDTF">2025-04-17T16:25:00Z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Jaime T.</vt:lpwstr>
  </property>
  <property fmtid="{D5CDD505-2E9C-101B-9397-08002B2CF9AE}" pid="3" name="Reset">
    <vt:lpwstr>/</vt:lpwstr>
  </property>
  <property fmtid="{D5CDD505-2E9C-101B-9397-08002B2CF9AE}" pid="4" name="Document Sub Type">
    <vt:lpwstr/>
  </property>
  <property fmtid="{D5CDD505-2E9C-101B-9397-08002B2CF9AE}" pid="5" name="Document Type">
    <vt:lpwstr>BOH</vt:lpwstr>
  </property>
  <property fmtid="{D5CDD505-2E9C-101B-9397-08002B2CF9AE}" pid="6" name="PublishingExpirationDate">
    <vt:lpwstr/>
  </property>
  <property fmtid="{D5CDD505-2E9C-101B-9397-08002B2CF9AE}" pid="7" name="PublishingStartDate">
    <vt:lpwstr/>
  </property>
  <property fmtid="{D5CDD505-2E9C-101B-9397-08002B2CF9AE}" pid="8" name="Review Date">
    <vt:lpwstr/>
  </property>
</Properties>
</file>