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E09" w:rsidRDefault="00EC7E09" w:rsidP="00E42B7E">
      <w:pPr>
        <w:shd w:val="clear" w:color="auto" w:fill="FFFFFF"/>
        <w:spacing w:before="300" w:after="150" w:line="240" w:lineRule="auto"/>
        <w:outlineLvl w:val="1"/>
        <w:rPr>
          <w:rFonts w:ascii="inherit" w:eastAsia="Times New Roman" w:hAnsi="inherit" w:cs="Arial"/>
          <w:b/>
          <w:bCs/>
          <w:color w:val="000060"/>
          <w:sz w:val="39"/>
          <w:szCs w:val="39"/>
          <w:lang w:val="en"/>
        </w:rPr>
      </w:pPr>
      <w:bookmarkStart w:id="0" w:name="_GoBack"/>
      <w:bookmarkEnd w:id="0"/>
      <w:r w:rsidRPr="00EC7E09">
        <w:rPr>
          <w:rFonts w:ascii="inherit" w:eastAsia="Times New Roman" w:hAnsi="inherit" w:cs="Arial"/>
          <w:b/>
          <w:bCs/>
          <w:color w:val="000060"/>
          <w:sz w:val="39"/>
          <w:szCs w:val="39"/>
          <w:lang w:val="en"/>
        </w:rPr>
        <w:t>O&amp;M FAQs</w:t>
      </w:r>
    </w:p>
    <w:p w:rsidR="00EC7E09" w:rsidRPr="00EC7E09" w:rsidRDefault="00EC7E09" w:rsidP="00E42B7E">
      <w:pPr>
        <w:shd w:val="clear" w:color="auto" w:fill="FFFFFF"/>
        <w:spacing w:before="300" w:after="150" w:line="240" w:lineRule="auto"/>
        <w:outlineLvl w:val="1"/>
        <w:rPr>
          <w:rFonts w:ascii="inherit" w:eastAsia="Times New Roman" w:hAnsi="inherit" w:cs="Arial"/>
          <w:b/>
          <w:bCs/>
          <w:color w:val="000060"/>
          <w:sz w:val="39"/>
          <w:szCs w:val="39"/>
          <w:lang w:val="en"/>
        </w:rPr>
      </w:pPr>
    </w:p>
    <w:p w:rsidR="00EC7E09" w:rsidRPr="00EC7E09" w:rsidRDefault="00EC7E09" w:rsidP="00E42B7E">
      <w:pPr>
        <w:shd w:val="clear" w:color="auto" w:fill="FFFFFF"/>
        <w:spacing w:after="0" w:line="240" w:lineRule="auto"/>
        <w:outlineLvl w:val="3"/>
        <w:rPr>
          <w:rFonts w:ascii="inherit" w:eastAsia="Times New Roman" w:hAnsi="inherit" w:cs="Arial"/>
          <w:b/>
          <w:bCs/>
          <w:color w:val="000060"/>
          <w:sz w:val="27"/>
          <w:szCs w:val="27"/>
          <w:lang w:val="en"/>
        </w:rPr>
      </w:pPr>
      <w:r w:rsidRPr="00EC7E09">
        <w:rPr>
          <w:rFonts w:ascii="inherit" w:eastAsia="Times New Roman" w:hAnsi="inherit" w:cs="Arial"/>
          <w:b/>
          <w:bCs/>
          <w:color w:val="000060"/>
          <w:sz w:val="27"/>
          <w:szCs w:val="27"/>
          <w:lang w:val="en"/>
        </w:rPr>
        <w:t>What is an operations and maintenance (O&amp;M) statement of work (SOW)?</w:t>
      </w:r>
    </w:p>
    <w:p w:rsidR="00EC7E09" w:rsidRDefault="00EC7E09" w:rsidP="00E42B7E">
      <w:pPr>
        <w:shd w:val="clear" w:color="auto" w:fill="FFFFFF"/>
        <w:spacing w:after="0" w:line="240" w:lineRule="auto"/>
        <w:rPr>
          <w:rFonts w:ascii="Arial" w:eastAsia="Times New Roman" w:hAnsi="Arial" w:cs="Arial"/>
          <w:color w:val="212121"/>
          <w:sz w:val="24"/>
          <w:szCs w:val="24"/>
          <w:lang w:val="en"/>
        </w:rPr>
      </w:pPr>
      <w:r w:rsidRPr="00EC7E09">
        <w:rPr>
          <w:rFonts w:ascii="Arial" w:eastAsia="Times New Roman" w:hAnsi="Arial" w:cs="Arial"/>
          <w:color w:val="212121"/>
          <w:sz w:val="24"/>
          <w:szCs w:val="24"/>
          <w:lang w:val="en"/>
        </w:rPr>
        <w:t>An O&amp;M SOW is a documented scope of work that defines recurring operational and maintenance activities to be performed on an IT system, applications, programs or software for a fixed monthly service fee through VITA's statewide information technology (IT) contingent labor (ITCL) contract with Computer Aid Inc. (CAI).</w:t>
      </w:r>
    </w:p>
    <w:p w:rsidR="00E42B7E" w:rsidRDefault="00E42B7E" w:rsidP="00E42B7E">
      <w:pPr>
        <w:shd w:val="clear" w:color="auto" w:fill="FFFFFF"/>
        <w:spacing w:before="150" w:after="150" w:line="240" w:lineRule="auto"/>
        <w:outlineLvl w:val="3"/>
        <w:rPr>
          <w:rFonts w:ascii="inherit" w:eastAsia="Times New Roman" w:hAnsi="inherit" w:cs="Arial"/>
          <w:b/>
          <w:bCs/>
          <w:color w:val="000060"/>
          <w:sz w:val="27"/>
          <w:szCs w:val="27"/>
          <w:lang w:val="en"/>
        </w:rPr>
      </w:pPr>
    </w:p>
    <w:p w:rsidR="00EC7E09" w:rsidRPr="00EC7E09" w:rsidRDefault="00EC7E09" w:rsidP="00E42B7E">
      <w:pPr>
        <w:shd w:val="clear" w:color="auto" w:fill="FFFFFF"/>
        <w:spacing w:after="0" w:line="240" w:lineRule="auto"/>
        <w:outlineLvl w:val="3"/>
        <w:rPr>
          <w:rFonts w:ascii="inherit" w:eastAsia="Times New Roman" w:hAnsi="inherit" w:cs="Arial"/>
          <w:b/>
          <w:bCs/>
          <w:color w:val="000060"/>
          <w:sz w:val="27"/>
          <w:szCs w:val="27"/>
          <w:lang w:val="en"/>
        </w:rPr>
      </w:pPr>
      <w:r w:rsidRPr="00EC7E09">
        <w:rPr>
          <w:rFonts w:ascii="inherit" w:eastAsia="Times New Roman" w:hAnsi="inherit" w:cs="Arial"/>
          <w:b/>
          <w:bCs/>
          <w:color w:val="000060"/>
          <w:sz w:val="27"/>
          <w:szCs w:val="27"/>
          <w:lang w:val="en"/>
        </w:rPr>
        <w:t>How is this SOW different from the current project-based SOW?</w:t>
      </w:r>
    </w:p>
    <w:p w:rsidR="00EC7E09" w:rsidRPr="00EC7E09" w:rsidRDefault="00EC7E09" w:rsidP="00E42B7E">
      <w:pPr>
        <w:shd w:val="clear" w:color="auto" w:fill="FFFFFF"/>
        <w:spacing w:after="150" w:line="240" w:lineRule="auto"/>
        <w:rPr>
          <w:rFonts w:ascii="Arial" w:eastAsia="Times New Roman" w:hAnsi="Arial" w:cs="Arial"/>
          <w:color w:val="212121"/>
          <w:sz w:val="24"/>
          <w:szCs w:val="24"/>
          <w:lang w:val="en"/>
        </w:rPr>
      </w:pPr>
      <w:r w:rsidRPr="00EC7E09">
        <w:rPr>
          <w:rFonts w:ascii="Arial" w:eastAsia="Times New Roman" w:hAnsi="Arial" w:cs="Arial"/>
          <w:color w:val="212121"/>
          <w:sz w:val="24"/>
          <w:szCs w:val="24"/>
          <w:lang w:val="en"/>
        </w:rPr>
        <w:t>Both the current and new SOW are used when a customer wants to engage SOW consultants to perform predefined work activities, deliverables and expected outcomes typically as part of a project timeline. Under a project-based SOW, work is billed based on the completion and acceptance of fixed-price deliverables or upon achieving specific milestones. The new O&amp;M SOW will be billed based on a fixed monthly fee for O&amp;M services performed. It also can include a time-and-materials (T&amp;M) hourly rate for support work not included in the defined scope of services.</w:t>
      </w:r>
    </w:p>
    <w:p w:rsidR="00EC7E09" w:rsidRDefault="00EC7E09" w:rsidP="00E42B7E">
      <w:pPr>
        <w:shd w:val="clear" w:color="auto" w:fill="FFFFFF"/>
        <w:spacing w:before="150" w:after="150" w:line="240" w:lineRule="auto"/>
        <w:outlineLvl w:val="3"/>
        <w:rPr>
          <w:rFonts w:ascii="inherit" w:eastAsia="Times New Roman" w:hAnsi="inherit" w:cs="Arial"/>
          <w:b/>
          <w:bCs/>
          <w:color w:val="000060"/>
          <w:sz w:val="27"/>
          <w:szCs w:val="27"/>
          <w:lang w:val="en"/>
        </w:rPr>
      </w:pPr>
    </w:p>
    <w:p w:rsidR="00EC7E09" w:rsidRPr="00EC7E09" w:rsidRDefault="00EC7E09" w:rsidP="00E42B7E">
      <w:pPr>
        <w:shd w:val="clear" w:color="auto" w:fill="FFFFFF"/>
        <w:spacing w:after="0" w:line="240" w:lineRule="auto"/>
        <w:outlineLvl w:val="3"/>
        <w:rPr>
          <w:rFonts w:ascii="inherit" w:eastAsia="Times New Roman" w:hAnsi="inherit" w:cs="Arial"/>
          <w:b/>
          <w:bCs/>
          <w:color w:val="000060"/>
          <w:sz w:val="27"/>
          <w:szCs w:val="27"/>
          <w:lang w:val="en"/>
        </w:rPr>
      </w:pPr>
      <w:r w:rsidRPr="00EC7E09">
        <w:rPr>
          <w:rFonts w:ascii="inherit" w:eastAsia="Times New Roman" w:hAnsi="inherit" w:cs="Arial"/>
          <w:b/>
          <w:bCs/>
          <w:color w:val="000060"/>
          <w:sz w:val="27"/>
          <w:szCs w:val="27"/>
          <w:lang w:val="en"/>
        </w:rPr>
        <w:t>When should my organization use an O&amp;M SOW?</w:t>
      </w:r>
    </w:p>
    <w:p w:rsidR="00EC7E09" w:rsidRPr="00EC7E09" w:rsidRDefault="00EC7E09" w:rsidP="00E42B7E">
      <w:pPr>
        <w:shd w:val="clear" w:color="auto" w:fill="FFFFFF"/>
        <w:spacing w:after="0" w:line="240" w:lineRule="auto"/>
        <w:outlineLvl w:val="3"/>
        <w:rPr>
          <w:rFonts w:ascii="Arial" w:eastAsia="Times New Roman" w:hAnsi="Arial" w:cs="Arial"/>
          <w:color w:val="212121"/>
          <w:sz w:val="24"/>
          <w:szCs w:val="24"/>
          <w:lang w:val="en"/>
        </w:rPr>
      </w:pPr>
      <w:r w:rsidRPr="00EC7E09">
        <w:rPr>
          <w:rFonts w:ascii="Arial" w:eastAsia="Times New Roman" w:hAnsi="Arial" w:cs="Arial"/>
          <w:color w:val="212121"/>
          <w:sz w:val="24"/>
          <w:szCs w:val="24"/>
          <w:lang w:val="en"/>
        </w:rPr>
        <w:t>If your organization needs resources to support daily production operations and maintenance activities for an IT system or business application, the O&amp;M SOW may be used. The O&amp;M SOW is used only for engagement of IT labor to perform support work. Support services requested are detailed in the O&amp;M statement of requirements (SOR) template, which outlines specific activities, reporting and service levels needed. Once an O&amp;M SOW has been competed, and a firm selected, the customer will pay a set monthly fee for these services.</w:t>
      </w:r>
    </w:p>
    <w:p w:rsidR="00EC7E09" w:rsidRDefault="00EC7E09" w:rsidP="00E42B7E">
      <w:pPr>
        <w:shd w:val="clear" w:color="auto" w:fill="FFFFFF"/>
        <w:spacing w:after="0" w:line="240" w:lineRule="auto"/>
        <w:outlineLvl w:val="3"/>
        <w:rPr>
          <w:rFonts w:ascii="inherit" w:eastAsia="Times New Roman" w:hAnsi="inherit" w:cs="Arial"/>
          <w:b/>
          <w:bCs/>
          <w:color w:val="000060"/>
          <w:sz w:val="27"/>
          <w:szCs w:val="27"/>
          <w:lang w:val="en"/>
        </w:rPr>
      </w:pPr>
    </w:p>
    <w:p w:rsidR="00EC7E09" w:rsidRPr="00EC7E09" w:rsidRDefault="00EC7E09" w:rsidP="00E42B7E">
      <w:pPr>
        <w:shd w:val="clear" w:color="auto" w:fill="FFFFFF"/>
        <w:spacing w:after="0" w:line="240" w:lineRule="auto"/>
        <w:outlineLvl w:val="3"/>
        <w:rPr>
          <w:rFonts w:ascii="inherit" w:eastAsia="Times New Roman" w:hAnsi="inherit" w:cs="Arial"/>
          <w:b/>
          <w:bCs/>
          <w:color w:val="000060"/>
          <w:sz w:val="27"/>
          <w:szCs w:val="27"/>
          <w:lang w:val="en"/>
        </w:rPr>
      </w:pPr>
      <w:r w:rsidRPr="00EC7E09">
        <w:rPr>
          <w:rFonts w:ascii="inherit" w:eastAsia="Times New Roman" w:hAnsi="inherit" w:cs="Arial"/>
          <w:b/>
          <w:bCs/>
          <w:color w:val="000060"/>
          <w:sz w:val="27"/>
          <w:szCs w:val="27"/>
          <w:lang w:val="en"/>
        </w:rPr>
        <w:t>When should my organization use the T&amp;M hourly component?</w:t>
      </w:r>
    </w:p>
    <w:p w:rsidR="00EC7E09" w:rsidRPr="00EC7E09" w:rsidRDefault="00EC7E09" w:rsidP="00E42B7E">
      <w:pPr>
        <w:shd w:val="clear" w:color="auto" w:fill="FFFFFF"/>
        <w:spacing w:after="150" w:line="240" w:lineRule="auto"/>
        <w:rPr>
          <w:rFonts w:ascii="Arial" w:eastAsia="Times New Roman" w:hAnsi="Arial" w:cs="Arial"/>
          <w:color w:val="212121"/>
          <w:sz w:val="24"/>
          <w:szCs w:val="24"/>
          <w:lang w:val="en"/>
        </w:rPr>
      </w:pPr>
      <w:r w:rsidRPr="00EC7E09">
        <w:rPr>
          <w:rFonts w:ascii="Arial" w:eastAsia="Times New Roman" w:hAnsi="Arial" w:cs="Arial"/>
          <w:color w:val="212121"/>
          <w:sz w:val="24"/>
          <w:szCs w:val="24"/>
          <w:lang w:val="en"/>
        </w:rPr>
        <w:t>The T&amp;M component allows the customer to request a blended, fixed hourly rate to cover ad hoc support work. This blended rate would be based on the different skillsets needed to fully support the customer's IT system, programs and applications. When the T&amp;M component is used, the customer would budget separately for hourly work. This would be in addition to fixed monthly fees.</w:t>
      </w:r>
    </w:p>
    <w:p w:rsidR="00EC7E09" w:rsidRDefault="00EC7E09" w:rsidP="00E42B7E">
      <w:pPr>
        <w:shd w:val="clear" w:color="auto" w:fill="FFFFFF"/>
        <w:spacing w:before="150" w:after="150" w:line="240" w:lineRule="auto"/>
        <w:outlineLvl w:val="3"/>
        <w:rPr>
          <w:rFonts w:ascii="inherit" w:eastAsia="Times New Roman" w:hAnsi="inherit" w:cs="Arial"/>
          <w:b/>
          <w:bCs/>
          <w:color w:val="000060"/>
          <w:sz w:val="27"/>
          <w:szCs w:val="27"/>
          <w:lang w:val="en"/>
        </w:rPr>
      </w:pPr>
    </w:p>
    <w:p w:rsidR="00EC7E09" w:rsidRPr="00EC7E09" w:rsidRDefault="00EC7E09" w:rsidP="00E42B7E">
      <w:pPr>
        <w:shd w:val="clear" w:color="auto" w:fill="FFFFFF"/>
        <w:spacing w:after="0" w:line="240" w:lineRule="auto"/>
        <w:outlineLvl w:val="3"/>
        <w:rPr>
          <w:rFonts w:ascii="inherit" w:eastAsia="Times New Roman" w:hAnsi="inherit" w:cs="Arial"/>
          <w:b/>
          <w:bCs/>
          <w:color w:val="000060"/>
          <w:sz w:val="27"/>
          <w:szCs w:val="27"/>
          <w:lang w:val="en"/>
        </w:rPr>
      </w:pPr>
      <w:r w:rsidRPr="00EC7E09">
        <w:rPr>
          <w:rFonts w:ascii="inherit" w:eastAsia="Times New Roman" w:hAnsi="inherit" w:cs="Arial"/>
          <w:b/>
          <w:bCs/>
          <w:color w:val="000060"/>
          <w:sz w:val="27"/>
          <w:szCs w:val="27"/>
          <w:lang w:val="en"/>
        </w:rPr>
        <w:t>How does my organization request services for the O&amp;M SOW?</w:t>
      </w:r>
    </w:p>
    <w:p w:rsidR="00EC7E09" w:rsidRPr="00EC7E09" w:rsidRDefault="00EC7E09" w:rsidP="00E42B7E">
      <w:pPr>
        <w:shd w:val="clear" w:color="auto" w:fill="FFFFFF"/>
        <w:spacing w:after="150" w:line="240" w:lineRule="auto"/>
        <w:rPr>
          <w:rFonts w:ascii="Arial" w:eastAsia="Times New Roman" w:hAnsi="Arial" w:cs="Arial"/>
          <w:color w:val="212121"/>
          <w:sz w:val="24"/>
          <w:szCs w:val="24"/>
          <w:lang w:val="en"/>
        </w:rPr>
      </w:pPr>
      <w:r w:rsidRPr="00EC7E09">
        <w:rPr>
          <w:rFonts w:ascii="Arial" w:eastAsia="Times New Roman" w:hAnsi="Arial" w:cs="Arial"/>
          <w:color w:val="212121"/>
          <w:sz w:val="24"/>
          <w:szCs w:val="24"/>
          <w:lang w:val="en"/>
        </w:rPr>
        <w:t>SOW labor is requested by the customer documenting business requirements using the ITCL SOR template (available on 6/1/17). In the case of the O&amp;M SOW, the customer should request an hourly rate for the optional T&amp;M.</w:t>
      </w:r>
    </w:p>
    <w:p w:rsidR="00EC7E09" w:rsidRDefault="00EC7E09" w:rsidP="00E42B7E">
      <w:pPr>
        <w:shd w:val="clear" w:color="auto" w:fill="FFFFFF"/>
        <w:spacing w:before="150" w:after="150" w:line="240" w:lineRule="auto"/>
        <w:outlineLvl w:val="3"/>
        <w:rPr>
          <w:rFonts w:ascii="inherit" w:eastAsia="Times New Roman" w:hAnsi="inherit" w:cs="Arial"/>
          <w:b/>
          <w:bCs/>
          <w:color w:val="000060"/>
          <w:sz w:val="27"/>
          <w:szCs w:val="27"/>
          <w:lang w:val="en"/>
        </w:rPr>
      </w:pPr>
    </w:p>
    <w:p w:rsidR="00EC7E09" w:rsidRPr="00EC7E09" w:rsidRDefault="00EC7E09" w:rsidP="00E42B7E">
      <w:pPr>
        <w:shd w:val="clear" w:color="auto" w:fill="FFFFFF"/>
        <w:spacing w:after="0" w:line="240" w:lineRule="auto"/>
        <w:outlineLvl w:val="3"/>
        <w:rPr>
          <w:rFonts w:ascii="inherit" w:eastAsia="Times New Roman" w:hAnsi="inherit" w:cs="Arial"/>
          <w:b/>
          <w:bCs/>
          <w:color w:val="000060"/>
          <w:sz w:val="27"/>
          <w:szCs w:val="27"/>
          <w:lang w:val="en"/>
        </w:rPr>
      </w:pPr>
      <w:r w:rsidRPr="00EC7E09">
        <w:rPr>
          <w:rFonts w:ascii="inherit" w:eastAsia="Times New Roman" w:hAnsi="inherit" w:cs="Arial"/>
          <w:b/>
          <w:bCs/>
          <w:color w:val="000060"/>
          <w:sz w:val="27"/>
          <w:szCs w:val="27"/>
          <w:lang w:val="en"/>
        </w:rPr>
        <w:t>How long can I commit to for an O&amp;M SOW and is there a maximum dollar limit for a SOW contract through the ITCL program?</w:t>
      </w:r>
    </w:p>
    <w:p w:rsidR="00EC7E09" w:rsidRPr="00EC7E09" w:rsidRDefault="00EC7E09" w:rsidP="00E42B7E">
      <w:pPr>
        <w:shd w:val="clear" w:color="auto" w:fill="FFFFFF"/>
        <w:spacing w:after="150" w:line="240" w:lineRule="auto"/>
        <w:rPr>
          <w:rFonts w:ascii="Arial" w:eastAsia="Times New Roman" w:hAnsi="Arial" w:cs="Arial"/>
          <w:color w:val="212121"/>
          <w:sz w:val="24"/>
          <w:szCs w:val="24"/>
          <w:lang w:val="en"/>
        </w:rPr>
      </w:pPr>
      <w:r w:rsidRPr="00EC7E09">
        <w:rPr>
          <w:rFonts w:ascii="Arial" w:eastAsia="Times New Roman" w:hAnsi="Arial" w:cs="Arial"/>
          <w:color w:val="212121"/>
          <w:sz w:val="24"/>
          <w:szCs w:val="24"/>
          <w:lang w:val="en"/>
        </w:rPr>
        <w:t>All SOWs are limited to a maximum value of $2 million over the life of the SOW. O&amp;M SOWs are also limited to a maximum term of three years, including all renewals. If the total value after two years exceeds $2 million, the SOW cannot be renewed for a third year.</w:t>
      </w:r>
    </w:p>
    <w:p w:rsidR="00EC7E09" w:rsidRDefault="00EC7E09" w:rsidP="00E42B7E">
      <w:pPr>
        <w:shd w:val="clear" w:color="auto" w:fill="FFFFFF"/>
        <w:spacing w:before="150" w:after="150" w:line="240" w:lineRule="auto"/>
        <w:outlineLvl w:val="3"/>
        <w:rPr>
          <w:rFonts w:ascii="inherit" w:eastAsia="Times New Roman" w:hAnsi="inherit" w:cs="Arial"/>
          <w:b/>
          <w:bCs/>
          <w:color w:val="000060"/>
          <w:sz w:val="27"/>
          <w:szCs w:val="27"/>
          <w:lang w:val="en"/>
        </w:rPr>
      </w:pPr>
    </w:p>
    <w:p w:rsidR="00EC7E09" w:rsidRPr="00EC7E09" w:rsidRDefault="00EC7E09" w:rsidP="00E42B7E">
      <w:pPr>
        <w:shd w:val="clear" w:color="auto" w:fill="FFFFFF"/>
        <w:spacing w:after="0" w:line="240" w:lineRule="auto"/>
        <w:outlineLvl w:val="3"/>
        <w:rPr>
          <w:rFonts w:ascii="inherit" w:eastAsia="Times New Roman" w:hAnsi="inherit" w:cs="Arial"/>
          <w:b/>
          <w:bCs/>
          <w:color w:val="000060"/>
          <w:sz w:val="27"/>
          <w:szCs w:val="27"/>
          <w:lang w:val="en"/>
        </w:rPr>
      </w:pPr>
      <w:r w:rsidRPr="00EC7E09">
        <w:rPr>
          <w:rFonts w:ascii="inherit" w:eastAsia="Times New Roman" w:hAnsi="inherit" w:cs="Arial"/>
          <w:b/>
          <w:bCs/>
          <w:color w:val="000060"/>
          <w:sz w:val="27"/>
          <w:szCs w:val="27"/>
          <w:lang w:val="en"/>
        </w:rPr>
        <w:lastRenderedPageBreak/>
        <w:t>What type of work would not be suited for an O&amp;M SOW?</w:t>
      </w:r>
    </w:p>
    <w:p w:rsidR="00EC7E09" w:rsidRPr="00EC7E09" w:rsidRDefault="00EC7E09" w:rsidP="00E42B7E">
      <w:pPr>
        <w:shd w:val="clear" w:color="auto" w:fill="FFFFFF"/>
        <w:spacing w:after="150" w:line="240" w:lineRule="auto"/>
        <w:rPr>
          <w:rFonts w:ascii="Arial" w:eastAsia="Times New Roman" w:hAnsi="Arial" w:cs="Arial"/>
          <w:color w:val="212121"/>
          <w:sz w:val="24"/>
          <w:szCs w:val="24"/>
          <w:lang w:val="en"/>
        </w:rPr>
      </w:pPr>
      <w:r w:rsidRPr="00EC7E09">
        <w:rPr>
          <w:rFonts w:ascii="Arial" w:eastAsia="Times New Roman" w:hAnsi="Arial" w:cs="Arial"/>
          <w:color w:val="212121"/>
          <w:sz w:val="24"/>
          <w:szCs w:val="24"/>
          <w:lang w:val="en"/>
        </w:rPr>
        <w:t>O&amp;M SOW is not intended for use for work involving:</w:t>
      </w:r>
    </w:p>
    <w:p w:rsidR="00EC7E09" w:rsidRPr="00EC7E09" w:rsidRDefault="00EC7E09" w:rsidP="00E42B7E">
      <w:pPr>
        <w:numPr>
          <w:ilvl w:val="0"/>
          <w:numId w:val="1"/>
        </w:numPr>
        <w:shd w:val="clear" w:color="auto" w:fill="FFFFFF"/>
        <w:spacing w:before="100" w:beforeAutospacing="1" w:after="100" w:afterAutospacing="1" w:line="240" w:lineRule="auto"/>
        <w:rPr>
          <w:rFonts w:ascii="Arial" w:eastAsia="Times New Roman" w:hAnsi="Arial" w:cs="Arial"/>
          <w:color w:val="212121"/>
          <w:sz w:val="24"/>
          <w:szCs w:val="24"/>
          <w:lang w:val="en"/>
        </w:rPr>
      </w:pPr>
      <w:r w:rsidRPr="00EC7E09">
        <w:rPr>
          <w:rFonts w:ascii="Arial" w:eastAsia="Times New Roman" w:hAnsi="Arial" w:cs="Arial"/>
          <w:color w:val="212121"/>
          <w:sz w:val="24"/>
          <w:szCs w:val="24"/>
          <w:lang w:val="en"/>
        </w:rPr>
        <w:t>New applications development and major system enhancements that classify as a new project</w:t>
      </w:r>
    </w:p>
    <w:p w:rsidR="00EC7E09" w:rsidRPr="00EC7E09" w:rsidRDefault="00EC7E09" w:rsidP="00E42B7E">
      <w:pPr>
        <w:numPr>
          <w:ilvl w:val="0"/>
          <w:numId w:val="1"/>
        </w:numPr>
        <w:shd w:val="clear" w:color="auto" w:fill="FFFFFF"/>
        <w:spacing w:before="100" w:beforeAutospacing="1" w:after="100" w:afterAutospacing="1" w:line="240" w:lineRule="auto"/>
        <w:rPr>
          <w:rFonts w:ascii="Arial" w:eastAsia="Times New Roman" w:hAnsi="Arial" w:cs="Arial"/>
          <w:color w:val="212121"/>
          <w:sz w:val="24"/>
          <w:szCs w:val="24"/>
          <w:lang w:val="en"/>
        </w:rPr>
      </w:pPr>
      <w:r w:rsidRPr="00EC7E09">
        <w:rPr>
          <w:rFonts w:ascii="Arial" w:eastAsia="Times New Roman" w:hAnsi="Arial" w:cs="Arial"/>
          <w:color w:val="212121"/>
          <w:sz w:val="24"/>
          <w:szCs w:val="24"/>
          <w:lang w:val="en"/>
        </w:rPr>
        <w:t>Purchase of software, hardware and maintenance services</w:t>
      </w:r>
    </w:p>
    <w:p w:rsidR="00EC7E09" w:rsidRPr="00EC7E09" w:rsidRDefault="00EC7E09" w:rsidP="00E42B7E">
      <w:pPr>
        <w:numPr>
          <w:ilvl w:val="0"/>
          <w:numId w:val="1"/>
        </w:numPr>
        <w:shd w:val="clear" w:color="auto" w:fill="FFFFFF"/>
        <w:spacing w:before="100" w:beforeAutospacing="1" w:after="100" w:afterAutospacing="1" w:line="240" w:lineRule="auto"/>
        <w:rPr>
          <w:rFonts w:ascii="Arial" w:eastAsia="Times New Roman" w:hAnsi="Arial" w:cs="Arial"/>
          <w:color w:val="212121"/>
          <w:sz w:val="24"/>
          <w:szCs w:val="24"/>
          <w:lang w:val="en"/>
        </w:rPr>
      </w:pPr>
      <w:r w:rsidRPr="00EC7E09">
        <w:rPr>
          <w:rFonts w:ascii="Arial" w:eastAsia="Times New Roman" w:hAnsi="Arial" w:cs="Arial"/>
          <w:color w:val="212121"/>
          <w:sz w:val="24"/>
          <w:szCs w:val="24"/>
          <w:lang w:val="en"/>
        </w:rPr>
        <w:t>Work for other IT systems or applications not scoped in the original SOW</w:t>
      </w:r>
    </w:p>
    <w:p w:rsidR="00EC7E09" w:rsidRDefault="00EC7E09" w:rsidP="00E42B7E">
      <w:pPr>
        <w:shd w:val="clear" w:color="auto" w:fill="FFFFFF"/>
        <w:spacing w:before="150" w:after="150" w:line="240" w:lineRule="auto"/>
        <w:outlineLvl w:val="3"/>
        <w:rPr>
          <w:rFonts w:ascii="inherit" w:eastAsia="Times New Roman" w:hAnsi="inherit" w:cs="Arial"/>
          <w:b/>
          <w:bCs/>
          <w:color w:val="000060"/>
          <w:sz w:val="27"/>
          <w:szCs w:val="27"/>
          <w:lang w:val="en"/>
        </w:rPr>
      </w:pPr>
    </w:p>
    <w:p w:rsidR="00EC7E09" w:rsidRPr="00EC7E09" w:rsidRDefault="00EC7E09" w:rsidP="00E42B7E">
      <w:pPr>
        <w:shd w:val="clear" w:color="auto" w:fill="FFFFFF"/>
        <w:spacing w:after="0" w:line="240" w:lineRule="auto"/>
        <w:outlineLvl w:val="3"/>
        <w:rPr>
          <w:rFonts w:ascii="inherit" w:eastAsia="Times New Roman" w:hAnsi="inherit" w:cs="Arial"/>
          <w:b/>
          <w:bCs/>
          <w:color w:val="000060"/>
          <w:sz w:val="27"/>
          <w:szCs w:val="27"/>
          <w:lang w:val="en"/>
        </w:rPr>
      </w:pPr>
      <w:r w:rsidRPr="00EC7E09">
        <w:rPr>
          <w:rFonts w:ascii="inherit" w:eastAsia="Times New Roman" w:hAnsi="inherit" w:cs="Arial"/>
          <w:b/>
          <w:bCs/>
          <w:color w:val="000060"/>
          <w:sz w:val="27"/>
          <w:szCs w:val="27"/>
          <w:lang w:val="en"/>
        </w:rPr>
        <w:t>Will the procurement governance request (PGR) process apply?</w:t>
      </w:r>
    </w:p>
    <w:p w:rsidR="00EC7E09" w:rsidRPr="00EC7E09" w:rsidRDefault="00EC7E09" w:rsidP="00E42B7E">
      <w:pPr>
        <w:shd w:val="clear" w:color="auto" w:fill="FFFFFF"/>
        <w:spacing w:after="150" w:line="240" w:lineRule="auto"/>
        <w:rPr>
          <w:rFonts w:ascii="Arial" w:eastAsia="Times New Roman" w:hAnsi="Arial" w:cs="Arial"/>
          <w:color w:val="212121"/>
          <w:sz w:val="24"/>
          <w:szCs w:val="24"/>
          <w:lang w:val="en"/>
        </w:rPr>
      </w:pPr>
      <w:r w:rsidRPr="00EC7E09">
        <w:rPr>
          <w:rFonts w:ascii="Arial" w:eastAsia="Times New Roman" w:hAnsi="Arial" w:cs="Arial"/>
          <w:color w:val="212121"/>
          <w:sz w:val="24"/>
          <w:szCs w:val="24"/>
          <w:lang w:val="en"/>
        </w:rPr>
        <w:t>Yes. A PGR must be submitted to VITA for any SOW exceeding $250,000.</w:t>
      </w:r>
    </w:p>
    <w:p w:rsidR="00EC7E09" w:rsidRDefault="00EC7E09" w:rsidP="00E42B7E">
      <w:pPr>
        <w:shd w:val="clear" w:color="auto" w:fill="FFFFFF"/>
        <w:spacing w:before="150" w:after="150" w:line="240" w:lineRule="auto"/>
        <w:outlineLvl w:val="3"/>
        <w:rPr>
          <w:rFonts w:ascii="inherit" w:eastAsia="Times New Roman" w:hAnsi="inherit" w:cs="Arial"/>
          <w:b/>
          <w:bCs/>
          <w:color w:val="000060"/>
          <w:sz w:val="27"/>
          <w:szCs w:val="27"/>
          <w:lang w:val="en"/>
        </w:rPr>
      </w:pPr>
    </w:p>
    <w:p w:rsidR="00EC7E09" w:rsidRPr="00EC7E09" w:rsidRDefault="00EC7E09" w:rsidP="00E42B7E">
      <w:pPr>
        <w:shd w:val="clear" w:color="auto" w:fill="FFFFFF"/>
        <w:spacing w:after="0" w:line="240" w:lineRule="auto"/>
        <w:outlineLvl w:val="3"/>
        <w:rPr>
          <w:rFonts w:ascii="inherit" w:eastAsia="Times New Roman" w:hAnsi="inherit" w:cs="Arial"/>
          <w:b/>
          <w:bCs/>
          <w:color w:val="000060"/>
          <w:sz w:val="27"/>
          <w:szCs w:val="27"/>
          <w:lang w:val="en"/>
        </w:rPr>
      </w:pPr>
      <w:r w:rsidRPr="00EC7E09">
        <w:rPr>
          <w:rFonts w:ascii="inherit" w:eastAsia="Times New Roman" w:hAnsi="inherit" w:cs="Arial"/>
          <w:b/>
          <w:bCs/>
          <w:color w:val="000060"/>
          <w:sz w:val="27"/>
          <w:szCs w:val="27"/>
          <w:lang w:val="en"/>
        </w:rPr>
        <w:t>What type of subcontractors in the CAI supplier network will be able to bid on my O&amp;M SOR?</w:t>
      </w:r>
    </w:p>
    <w:p w:rsidR="00EC7E09" w:rsidRPr="00EC7E09" w:rsidRDefault="00EC7E09" w:rsidP="00E42B7E">
      <w:pPr>
        <w:shd w:val="clear" w:color="auto" w:fill="FFFFFF"/>
        <w:spacing w:after="150" w:line="240" w:lineRule="auto"/>
        <w:rPr>
          <w:rFonts w:ascii="Arial" w:eastAsia="Times New Roman" w:hAnsi="Arial" w:cs="Arial"/>
          <w:color w:val="212121"/>
          <w:sz w:val="24"/>
          <w:szCs w:val="24"/>
          <w:lang w:val="en"/>
        </w:rPr>
      </w:pPr>
      <w:r w:rsidRPr="00EC7E09">
        <w:rPr>
          <w:rFonts w:ascii="Arial" w:eastAsia="Times New Roman" w:hAnsi="Arial" w:cs="Arial"/>
          <w:color w:val="212121"/>
          <w:sz w:val="24"/>
          <w:szCs w:val="24"/>
          <w:lang w:val="en"/>
        </w:rPr>
        <w:t>Subcontractors in the CAI supplier network prequalified to perform work in applications development and IT infrastructure can bid on O&amp;M SOR.</w:t>
      </w:r>
    </w:p>
    <w:p w:rsidR="001069CB" w:rsidRDefault="001069CB" w:rsidP="00E42B7E">
      <w:pPr>
        <w:spacing w:line="240" w:lineRule="auto"/>
      </w:pPr>
    </w:p>
    <w:sectPr w:rsidR="001069CB" w:rsidSect="00EC7E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C473A"/>
    <w:multiLevelType w:val="multilevel"/>
    <w:tmpl w:val="9E140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9CB"/>
    <w:rsid w:val="001069CB"/>
    <w:rsid w:val="0058149A"/>
    <w:rsid w:val="00A472F0"/>
    <w:rsid w:val="00E42B7E"/>
    <w:rsid w:val="00EC7E09"/>
    <w:rsid w:val="00E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035685">
      <w:bodyDiv w:val="1"/>
      <w:marLeft w:val="0"/>
      <w:marRight w:val="0"/>
      <w:marTop w:val="0"/>
      <w:marBottom w:val="0"/>
      <w:divBdr>
        <w:top w:val="none" w:sz="0" w:space="0" w:color="auto"/>
        <w:left w:val="none" w:sz="0" w:space="0" w:color="auto"/>
        <w:bottom w:val="none" w:sz="0" w:space="0" w:color="auto"/>
        <w:right w:val="none" w:sz="0" w:space="0" w:color="auto"/>
      </w:divBdr>
      <w:divsChild>
        <w:div w:id="171066361">
          <w:marLeft w:val="0"/>
          <w:marRight w:val="0"/>
          <w:marTop w:val="0"/>
          <w:marBottom w:val="0"/>
          <w:divBdr>
            <w:top w:val="none" w:sz="0" w:space="0" w:color="auto"/>
            <w:left w:val="none" w:sz="0" w:space="0" w:color="auto"/>
            <w:bottom w:val="none" w:sz="0" w:space="0" w:color="auto"/>
            <w:right w:val="none" w:sz="0" w:space="0" w:color="auto"/>
          </w:divBdr>
          <w:divsChild>
            <w:div w:id="53357464">
              <w:marLeft w:val="0"/>
              <w:marRight w:val="0"/>
              <w:marTop w:val="0"/>
              <w:marBottom w:val="0"/>
              <w:divBdr>
                <w:top w:val="none" w:sz="0" w:space="0" w:color="auto"/>
                <w:left w:val="none" w:sz="0" w:space="0" w:color="auto"/>
                <w:bottom w:val="none" w:sz="0" w:space="0" w:color="auto"/>
                <w:right w:val="none" w:sz="0" w:space="0" w:color="auto"/>
              </w:divBdr>
              <w:divsChild>
                <w:div w:id="571694293">
                  <w:marLeft w:val="0"/>
                  <w:marRight w:val="0"/>
                  <w:marTop w:val="0"/>
                  <w:marBottom w:val="0"/>
                  <w:divBdr>
                    <w:top w:val="none" w:sz="0" w:space="0" w:color="auto"/>
                    <w:left w:val="none" w:sz="0" w:space="0" w:color="auto"/>
                    <w:bottom w:val="none" w:sz="0" w:space="0" w:color="auto"/>
                    <w:right w:val="none" w:sz="0" w:space="0" w:color="auto"/>
                  </w:divBdr>
                  <w:divsChild>
                    <w:div w:id="1788501853">
                      <w:marLeft w:val="0"/>
                      <w:marRight w:val="0"/>
                      <w:marTop w:val="0"/>
                      <w:marBottom w:val="0"/>
                      <w:divBdr>
                        <w:top w:val="none" w:sz="0" w:space="0" w:color="auto"/>
                        <w:left w:val="none" w:sz="0" w:space="0" w:color="auto"/>
                        <w:bottom w:val="none" w:sz="0" w:space="0" w:color="auto"/>
                        <w:right w:val="none" w:sz="0" w:space="0" w:color="auto"/>
                      </w:divBdr>
                      <w:divsChild>
                        <w:div w:id="535657040">
                          <w:marLeft w:val="0"/>
                          <w:marRight w:val="0"/>
                          <w:marTop w:val="0"/>
                          <w:marBottom w:val="0"/>
                          <w:divBdr>
                            <w:top w:val="none" w:sz="0" w:space="0" w:color="auto"/>
                            <w:left w:val="none" w:sz="0" w:space="0" w:color="auto"/>
                            <w:bottom w:val="none" w:sz="0" w:space="0" w:color="auto"/>
                            <w:right w:val="none" w:sz="0" w:space="0" w:color="auto"/>
                          </w:divBdr>
                          <w:divsChild>
                            <w:div w:id="28045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Hicks, Sonia (VITA)</dc:creator>
  <cp:lastModifiedBy>Akers, Janice (VITA)</cp:lastModifiedBy>
  <cp:revision>2</cp:revision>
  <dcterms:created xsi:type="dcterms:W3CDTF">2017-11-30T19:59:00Z</dcterms:created>
  <dcterms:modified xsi:type="dcterms:W3CDTF">2017-11-30T19:59:00Z</dcterms:modified>
</cp:coreProperties>
</file>