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F16FA3" w14:paraId="463B2C6B" w14:textId="77777777" w:rsidTr="00345119">
        <w:tc>
          <w:tcPr>
            <w:tcW w:w="9576" w:type="dxa"/>
            <w:noWrap/>
          </w:tcPr>
          <w:p w14:paraId="1FCAE836" w14:textId="77777777" w:rsidR="008423E4" w:rsidRPr="0022177D" w:rsidRDefault="00835572" w:rsidP="00DB4901">
            <w:pPr>
              <w:pStyle w:val="Heading1"/>
            </w:pPr>
            <w:r w:rsidRPr="00631897">
              <w:t>BILL ANALYSIS</w:t>
            </w:r>
          </w:p>
        </w:tc>
      </w:tr>
    </w:tbl>
    <w:p w14:paraId="6723E5AD" w14:textId="77777777" w:rsidR="008423E4" w:rsidRPr="0022177D" w:rsidRDefault="008423E4" w:rsidP="00DB4901">
      <w:pPr>
        <w:jc w:val="center"/>
      </w:pPr>
    </w:p>
    <w:p w14:paraId="672F11C2" w14:textId="77777777" w:rsidR="008423E4" w:rsidRPr="00B31F0E" w:rsidRDefault="008423E4" w:rsidP="00DB4901"/>
    <w:p w14:paraId="13C93F9B" w14:textId="77777777" w:rsidR="008423E4" w:rsidRPr="00742794" w:rsidRDefault="008423E4" w:rsidP="00DB4901">
      <w:pPr>
        <w:tabs>
          <w:tab w:val="right" w:pos="9360"/>
        </w:tabs>
      </w:pPr>
    </w:p>
    <w:tbl>
      <w:tblPr>
        <w:tblW w:w="0" w:type="auto"/>
        <w:tblLayout w:type="fixed"/>
        <w:tblLook w:val="01E0" w:firstRow="1" w:lastRow="1" w:firstColumn="1" w:lastColumn="1" w:noHBand="0" w:noVBand="0"/>
      </w:tblPr>
      <w:tblGrid>
        <w:gridCol w:w="9576"/>
      </w:tblGrid>
      <w:tr w:rsidR="00F16FA3" w14:paraId="6D669899" w14:textId="77777777" w:rsidTr="00345119">
        <w:tc>
          <w:tcPr>
            <w:tcW w:w="9576" w:type="dxa"/>
          </w:tcPr>
          <w:p w14:paraId="2A99E804" w14:textId="1D4EA8B8" w:rsidR="008423E4" w:rsidRPr="00861995" w:rsidRDefault="00835572" w:rsidP="00DB4901">
            <w:pPr>
              <w:jc w:val="right"/>
            </w:pPr>
            <w:r>
              <w:t>S.B. 1448</w:t>
            </w:r>
          </w:p>
        </w:tc>
      </w:tr>
      <w:tr w:rsidR="00F16FA3" w14:paraId="565F7675" w14:textId="77777777" w:rsidTr="00345119">
        <w:tc>
          <w:tcPr>
            <w:tcW w:w="9576" w:type="dxa"/>
          </w:tcPr>
          <w:p w14:paraId="13F919CD" w14:textId="093F3F50" w:rsidR="008423E4" w:rsidRPr="00861995" w:rsidRDefault="00835572" w:rsidP="00DB4901">
            <w:pPr>
              <w:jc w:val="right"/>
            </w:pPr>
            <w:r>
              <w:t xml:space="preserve">By: </w:t>
            </w:r>
            <w:r w:rsidR="000B3EEE">
              <w:t>Hughes</w:t>
            </w:r>
          </w:p>
        </w:tc>
      </w:tr>
      <w:tr w:rsidR="00F16FA3" w14:paraId="4ECF49F9" w14:textId="77777777" w:rsidTr="00345119">
        <w:tc>
          <w:tcPr>
            <w:tcW w:w="9576" w:type="dxa"/>
          </w:tcPr>
          <w:p w14:paraId="27504E0E" w14:textId="5A166369" w:rsidR="008423E4" w:rsidRPr="00861995" w:rsidRDefault="00835572" w:rsidP="00DB4901">
            <w:pPr>
              <w:jc w:val="right"/>
            </w:pPr>
            <w:r>
              <w:t>Judiciary &amp; Civil Jurisprudence</w:t>
            </w:r>
          </w:p>
        </w:tc>
      </w:tr>
      <w:tr w:rsidR="00F16FA3" w14:paraId="5118926D" w14:textId="77777777" w:rsidTr="00345119">
        <w:tc>
          <w:tcPr>
            <w:tcW w:w="9576" w:type="dxa"/>
          </w:tcPr>
          <w:p w14:paraId="0155BBF7" w14:textId="3A132B6F" w:rsidR="008423E4" w:rsidRDefault="00835572" w:rsidP="00DB4901">
            <w:pPr>
              <w:jc w:val="right"/>
            </w:pPr>
            <w:r>
              <w:t>Committee Report (Unamended)</w:t>
            </w:r>
          </w:p>
        </w:tc>
      </w:tr>
    </w:tbl>
    <w:p w14:paraId="36B63312" w14:textId="77777777" w:rsidR="008423E4" w:rsidRDefault="008423E4" w:rsidP="00DB4901">
      <w:pPr>
        <w:tabs>
          <w:tab w:val="right" w:pos="9360"/>
        </w:tabs>
      </w:pPr>
    </w:p>
    <w:p w14:paraId="06D205D2" w14:textId="77777777" w:rsidR="008423E4" w:rsidRDefault="008423E4" w:rsidP="00DB4901"/>
    <w:p w14:paraId="4235F951" w14:textId="77777777" w:rsidR="008423E4" w:rsidRDefault="008423E4" w:rsidP="00DB4901"/>
    <w:tbl>
      <w:tblPr>
        <w:tblW w:w="0" w:type="auto"/>
        <w:tblCellMar>
          <w:left w:w="115" w:type="dxa"/>
          <w:right w:w="115" w:type="dxa"/>
        </w:tblCellMar>
        <w:tblLook w:val="01E0" w:firstRow="1" w:lastRow="1" w:firstColumn="1" w:lastColumn="1" w:noHBand="0" w:noVBand="0"/>
      </w:tblPr>
      <w:tblGrid>
        <w:gridCol w:w="9360"/>
      </w:tblGrid>
      <w:tr w:rsidR="00F16FA3" w14:paraId="5DCEE0C3" w14:textId="77777777" w:rsidTr="00345119">
        <w:tc>
          <w:tcPr>
            <w:tcW w:w="9576" w:type="dxa"/>
          </w:tcPr>
          <w:p w14:paraId="2BAA82D3" w14:textId="77777777" w:rsidR="008423E4" w:rsidRPr="00A8133F" w:rsidRDefault="00835572" w:rsidP="00DB4901">
            <w:pPr>
              <w:rPr>
                <w:b/>
              </w:rPr>
            </w:pPr>
            <w:r w:rsidRPr="009C1E9A">
              <w:rPr>
                <w:b/>
                <w:u w:val="single"/>
              </w:rPr>
              <w:t>BACKGROUND AND PURPOSE</w:t>
            </w:r>
            <w:r>
              <w:rPr>
                <w:b/>
              </w:rPr>
              <w:t xml:space="preserve"> </w:t>
            </w:r>
          </w:p>
          <w:p w14:paraId="4769AFCB" w14:textId="77777777" w:rsidR="008423E4" w:rsidRDefault="008423E4" w:rsidP="00DB4901"/>
          <w:p w14:paraId="26D3D19A" w14:textId="4E4F400D" w:rsidR="009D20AC" w:rsidRDefault="00835572" w:rsidP="00DB4901">
            <w:pPr>
              <w:pStyle w:val="Header"/>
              <w:tabs>
                <w:tab w:val="clear" w:pos="4320"/>
                <w:tab w:val="clear" w:pos="8640"/>
              </w:tabs>
              <w:jc w:val="both"/>
            </w:pPr>
            <w:r>
              <w:t xml:space="preserve">The bill </w:t>
            </w:r>
            <w:r w:rsidR="000906F0">
              <w:t>sponsor</w:t>
            </w:r>
            <w:r>
              <w:t xml:space="preserve"> has informed the committee that there are several</w:t>
            </w:r>
            <w:r w:rsidR="009471CE">
              <w:t xml:space="preserve"> </w:t>
            </w:r>
            <w:r w:rsidR="009471CE" w:rsidRPr="009471CE">
              <w:t>procedural requirements</w:t>
            </w:r>
            <w:r w:rsidR="009471CE">
              <w:t xml:space="preserve"> under </w:t>
            </w:r>
            <w:r w:rsidR="009471CE" w:rsidRPr="009471CE">
              <w:t>Texas probate law</w:t>
            </w:r>
            <w:r w:rsidR="009471CE">
              <w:t xml:space="preserve"> creating</w:t>
            </w:r>
            <w:r>
              <w:t xml:space="preserve"> </w:t>
            </w:r>
            <w:r w:rsidR="009471CE">
              <w:t>ine</w:t>
            </w:r>
            <w:r w:rsidRPr="009D20AC">
              <w:t>fficiencies and inconsistencies in estate administration</w:t>
            </w:r>
            <w:r w:rsidR="00852502">
              <w:t xml:space="preserve">. </w:t>
            </w:r>
            <w:r w:rsidR="00E94225">
              <w:t>For example,</w:t>
            </w:r>
            <w:r w:rsidR="00852502">
              <w:t xml:space="preserve"> when </w:t>
            </w:r>
            <w:r w:rsidRPr="009D20AC">
              <w:t>probate files are transferred between counties, the original will must be physically delivered despite the use of electronic filing systems for other documents</w:t>
            </w:r>
            <w:r w:rsidR="00E94225">
              <w:t>. Additionally,</w:t>
            </w:r>
            <w:r w:rsidR="00852502">
              <w:t xml:space="preserve"> s</w:t>
            </w:r>
            <w:r w:rsidRPr="009D20AC">
              <w:t>ome courts require an original self-proving affidavit to make a copy of a will self</w:t>
            </w:r>
            <w:r w:rsidR="00B22D03">
              <w:noBreakHyphen/>
            </w:r>
            <w:r w:rsidRPr="009D20AC">
              <w:t xml:space="preserve">proved, </w:t>
            </w:r>
            <w:r w:rsidR="00852502">
              <w:t>and c</w:t>
            </w:r>
            <w:r w:rsidRPr="009D20AC">
              <w:t>urrent inventory requirements do not explicitly require identification of marital property status</w:t>
            </w:r>
            <w:r w:rsidR="00E94225">
              <w:t>, which may lead to incomplete information for estate administration</w:t>
            </w:r>
            <w:r w:rsidR="00852502">
              <w:t xml:space="preserve">. </w:t>
            </w:r>
            <w:r w:rsidR="000A41AD">
              <w:t>S.B.</w:t>
            </w:r>
            <w:r w:rsidR="00BB76F7">
              <w:t> </w:t>
            </w:r>
            <w:r w:rsidR="000A41AD">
              <w:t>1448</w:t>
            </w:r>
            <w:r w:rsidR="00852502">
              <w:t xml:space="preserve"> seeks to address these </w:t>
            </w:r>
            <w:r w:rsidR="00E94225">
              <w:t xml:space="preserve">and other </w:t>
            </w:r>
            <w:r w:rsidR="00852502">
              <w:t xml:space="preserve">inefficiencies and inconsistencies by clarifying </w:t>
            </w:r>
            <w:r w:rsidR="00E94225">
              <w:t xml:space="preserve">certain </w:t>
            </w:r>
            <w:r w:rsidR="00852502">
              <w:t>existing law</w:t>
            </w:r>
            <w:r w:rsidR="00E94225">
              <w:t xml:space="preserve"> relating to decedents' estates</w:t>
            </w:r>
            <w:r w:rsidR="00B22D03">
              <w:t xml:space="preserve"> and</w:t>
            </w:r>
            <w:r w:rsidR="00852502">
              <w:t xml:space="preserve"> facilitat</w:t>
            </w:r>
            <w:r w:rsidR="00300F07">
              <w:t>ing</w:t>
            </w:r>
            <w:r w:rsidR="00852502">
              <w:t xml:space="preserve"> procedures </w:t>
            </w:r>
            <w:r w:rsidR="00300F07">
              <w:t>relating to</w:t>
            </w:r>
            <w:r w:rsidR="00852502">
              <w:t xml:space="preserve"> probate proceedings, probated wills, </w:t>
            </w:r>
            <w:r w:rsidR="00300F07">
              <w:t>and the administration of certain estates.</w:t>
            </w:r>
          </w:p>
          <w:p w14:paraId="10B3D3BE" w14:textId="77777777" w:rsidR="008423E4" w:rsidRPr="00E26B13" w:rsidRDefault="008423E4" w:rsidP="00DB4901">
            <w:pPr>
              <w:rPr>
                <w:b/>
              </w:rPr>
            </w:pPr>
          </w:p>
        </w:tc>
      </w:tr>
      <w:tr w:rsidR="00F16FA3" w14:paraId="68DC04F1" w14:textId="77777777" w:rsidTr="00345119">
        <w:tc>
          <w:tcPr>
            <w:tcW w:w="9576" w:type="dxa"/>
          </w:tcPr>
          <w:p w14:paraId="64917047" w14:textId="77777777" w:rsidR="0017725B" w:rsidRDefault="00835572" w:rsidP="00DB4901">
            <w:pPr>
              <w:rPr>
                <w:b/>
                <w:u w:val="single"/>
              </w:rPr>
            </w:pPr>
            <w:r>
              <w:rPr>
                <w:b/>
                <w:u w:val="single"/>
              </w:rPr>
              <w:t>CRIMINAL JUSTICE IMPACT</w:t>
            </w:r>
          </w:p>
          <w:p w14:paraId="3A8D5306" w14:textId="77777777" w:rsidR="0017725B" w:rsidRDefault="0017725B" w:rsidP="00DB4901">
            <w:pPr>
              <w:rPr>
                <w:b/>
                <w:u w:val="single"/>
              </w:rPr>
            </w:pPr>
          </w:p>
          <w:p w14:paraId="45227B8A" w14:textId="56EA42F6" w:rsidR="00392133" w:rsidRPr="00392133" w:rsidRDefault="00835572" w:rsidP="00DB4901">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327C6283" w14:textId="77777777" w:rsidR="0017725B" w:rsidRPr="0017725B" w:rsidRDefault="0017725B" w:rsidP="00DB4901">
            <w:pPr>
              <w:rPr>
                <w:b/>
                <w:u w:val="single"/>
              </w:rPr>
            </w:pPr>
          </w:p>
        </w:tc>
      </w:tr>
      <w:tr w:rsidR="00F16FA3" w14:paraId="57BB146C" w14:textId="77777777" w:rsidTr="00345119">
        <w:tc>
          <w:tcPr>
            <w:tcW w:w="9576" w:type="dxa"/>
          </w:tcPr>
          <w:p w14:paraId="5BB68B15" w14:textId="77777777" w:rsidR="008423E4" w:rsidRPr="00A8133F" w:rsidRDefault="00835572" w:rsidP="00DB4901">
            <w:pPr>
              <w:rPr>
                <w:b/>
              </w:rPr>
            </w:pPr>
            <w:r w:rsidRPr="009C1E9A">
              <w:rPr>
                <w:b/>
                <w:u w:val="single"/>
              </w:rPr>
              <w:t>RULEMAKING AUTHORITY</w:t>
            </w:r>
            <w:r>
              <w:rPr>
                <w:b/>
              </w:rPr>
              <w:t xml:space="preserve"> </w:t>
            </w:r>
          </w:p>
          <w:p w14:paraId="0502964D" w14:textId="77777777" w:rsidR="008423E4" w:rsidRDefault="008423E4" w:rsidP="00DB4901"/>
          <w:p w14:paraId="07B24DAB" w14:textId="5E5A585C" w:rsidR="00392133" w:rsidRDefault="00835572" w:rsidP="00DB4901">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4B27FA53" w14:textId="77777777" w:rsidR="008423E4" w:rsidRPr="00E21FDC" w:rsidRDefault="008423E4" w:rsidP="00DB4901">
            <w:pPr>
              <w:rPr>
                <w:b/>
              </w:rPr>
            </w:pPr>
          </w:p>
        </w:tc>
      </w:tr>
      <w:tr w:rsidR="00F16FA3" w14:paraId="726F019A" w14:textId="77777777" w:rsidTr="00345119">
        <w:tc>
          <w:tcPr>
            <w:tcW w:w="9576" w:type="dxa"/>
          </w:tcPr>
          <w:p w14:paraId="3F0B5E02" w14:textId="77777777" w:rsidR="008423E4" w:rsidRPr="00A8133F" w:rsidRDefault="00835572" w:rsidP="00DB4901">
            <w:pPr>
              <w:rPr>
                <w:b/>
              </w:rPr>
            </w:pPr>
            <w:r w:rsidRPr="009C1E9A">
              <w:rPr>
                <w:b/>
                <w:u w:val="single"/>
              </w:rPr>
              <w:t>ANALYSIS</w:t>
            </w:r>
            <w:r>
              <w:rPr>
                <w:b/>
              </w:rPr>
              <w:t xml:space="preserve"> </w:t>
            </w:r>
          </w:p>
          <w:p w14:paraId="32224659" w14:textId="77777777" w:rsidR="008423E4" w:rsidRDefault="008423E4" w:rsidP="00DB4901"/>
          <w:p w14:paraId="1916D34F" w14:textId="0AE8EC68" w:rsidR="00C767B2" w:rsidRDefault="00835572" w:rsidP="00DB4901">
            <w:pPr>
              <w:pStyle w:val="Header"/>
              <w:tabs>
                <w:tab w:val="clear" w:pos="4320"/>
                <w:tab w:val="clear" w:pos="8640"/>
              </w:tabs>
              <w:jc w:val="both"/>
            </w:pPr>
            <w:r>
              <w:t>S.B. 1448</w:t>
            </w:r>
            <w:r w:rsidR="00ED1E2F">
              <w:t xml:space="preserve"> amends the Estates Code</w:t>
            </w:r>
            <w:r w:rsidR="002C639D">
              <w:t xml:space="preserve"> to </w:t>
            </w:r>
            <w:r>
              <w:t>establish</w:t>
            </w:r>
            <w:r w:rsidR="002C639D">
              <w:t xml:space="preserve"> that a</w:t>
            </w:r>
            <w:r w:rsidR="002C639D" w:rsidRPr="002C639D">
              <w:t xml:space="preserve"> copy of a will that cannot be produced in court that includes a copy of a self-proving affidavit is sufficient to make the will self-proved if the self-proving affidavit meets the form and content requirements under </w:t>
            </w:r>
            <w:r w:rsidR="002C639D">
              <w:t xml:space="preserve">applicable state law </w:t>
            </w:r>
            <w:r w:rsidR="00383BA0">
              <w:t>relating to</w:t>
            </w:r>
            <w:r w:rsidR="002C639D">
              <w:t xml:space="preserve"> self-proved wills. </w:t>
            </w:r>
            <w:r>
              <w:t>The bill establishes that this provision is intended to clarify rather than change existing law.</w:t>
            </w:r>
          </w:p>
          <w:p w14:paraId="73FA13F5" w14:textId="77777777" w:rsidR="00C767B2" w:rsidRDefault="00C767B2" w:rsidP="00DB4901">
            <w:pPr>
              <w:pStyle w:val="Header"/>
              <w:tabs>
                <w:tab w:val="clear" w:pos="4320"/>
                <w:tab w:val="clear" w:pos="8640"/>
              </w:tabs>
              <w:jc w:val="both"/>
            </w:pPr>
          </w:p>
          <w:p w14:paraId="496DAB24" w14:textId="24C1F6B9" w:rsidR="002C639D" w:rsidRDefault="00835572" w:rsidP="00DB4901">
            <w:pPr>
              <w:pStyle w:val="Header"/>
              <w:tabs>
                <w:tab w:val="clear" w:pos="4320"/>
                <w:tab w:val="clear" w:pos="8640"/>
              </w:tabs>
              <w:jc w:val="both"/>
            </w:pPr>
            <w:r>
              <w:t>S.B. 1448 r</w:t>
            </w:r>
            <w:r w:rsidR="003B674F">
              <w:t>evises the requirement for the clerk of the court</w:t>
            </w:r>
            <w:r w:rsidR="00383BA0">
              <w:t xml:space="preserve"> from which</w:t>
            </w:r>
            <w:r w:rsidRPr="002C639D">
              <w:t xml:space="preserve"> a probate proceeding is transferred to a court in another county </w:t>
            </w:r>
            <w:r w:rsidR="00F41F7D">
              <w:t>to</w:t>
            </w:r>
            <w:r w:rsidRPr="002C639D">
              <w:t xml:space="preserve"> send to the clerk of the court to which the proceeding is transferred</w:t>
            </w:r>
            <w:r w:rsidR="00F41F7D">
              <w:t xml:space="preserve"> certain probate proceeding information by doing the following: </w:t>
            </w:r>
          </w:p>
          <w:p w14:paraId="2C4A922A" w14:textId="16F496E9" w:rsidR="00F41F7D" w:rsidRDefault="00835572" w:rsidP="00DB4901">
            <w:pPr>
              <w:pStyle w:val="Header"/>
              <w:numPr>
                <w:ilvl w:val="0"/>
                <w:numId w:val="1"/>
              </w:numPr>
              <w:tabs>
                <w:tab w:val="clear" w:pos="4320"/>
                <w:tab w:val="clear" w:pos="8640"/>
              </w:tabs>
              <w:jc w:val="both"/>
            </w:pPr>
            <w:r>
              <w:t>remov</w:t>
            </w:r>
            <w:r w:rsidR="00B22D03">
              <w:t>ing</w:t>
            </w:r>
            <w:r>
              <w:t xml:space="preserve"> the</w:t>
            </w:r>
            <w:r w:rsidR="00383BA0">
              <w:t xml:space="preserve"> specification that the</w:t>
            </w:r>
            <w:r>
              <w:t xml:space="preserve"> requirement </w:t>
            </w:r>
            <w:r w:rsidR="00383BA0">
              <w:t>for</w:t>
            </w:r>
            <w:r>
              <w:t xml:space="preserve"> the clerk </w:t>
            </w:r>
            <w:r w:rsidR="00383BA0">
              <w:t>to</w:t>
            </w:r>
            <w:r>
              <w:t xml:space="preserve"> sen</w:t>
            </w:r>
            <w:r w:rsidR="00C943E3">
              <w:t>d</w:t>
            </w:r>
            <w:r>
              <w:t xml:space="preserve"> a copy of </w:t>
            </w:r>
            <w:r w:rsidR="00383BA0">
              <w:t>the original papers filed in the transferring court</w:t>
            </w:r>
            <w:r>
              <w:t xml:space="preserve"> </w:t>
            </w:r>
            <w:r w:rsidRPr="00F41F7D">
              <w:t xml:space="preserve">using the </w:t>
            </w:r>
            <w:r w:rsidR="002342FF">
              <w:t xml:space="preserve">state's </w:t>
            </w:r>
            <w:r w:rsidRPr="00F41F7D">
              <w:t>electronic filing system</w:t>
            </w:r>
            <w:r w:rsidR="00383BA0">
              <w:t xml:space="preserve"> </w:t>
            </w:r>
            <w:r w:rsidR="002342FF">
              <w:t>includes a copy of any will</w:t>
            </w:r>
            <w:r>
              <w:t>; and</w:t>
            </w:r>
          </w:p>
          <w:p w14:paraId="7DAC62F7" w14:textId="404E293C" w:rsidR="003F686B" w:rsidRDefault="00835572" w:rsidP="00DB4901">
            <w:pPr>
              <w:pStyle w:val="Header"/>
              <w:numPr>
                <w:ilvl w:val="0"/>
                <w:numId w:val="1"/>
              </w:numPr>
              <w:tabs>
                <w:tab w:val="clear" w:pos="4320"/>
                <w:tab w:val="clear" w:pos="8640"/>
              </w:tabs>
              <w:jc w:val="both"/>
            </w:pPr>
            <w:r>
              <w:t>requir</w:t>
            </w:r>
            <w:r w:rsidR="00B22D03">
              <w:t>ing</w:t>
            </w:r>
            <w:r>
              <w:t xml:space="preserve"> the clerk instead to send </w:t>
            </w:r>
            <w:r w:rsidRPr="00790100">
              <w:t>by a qualified delivery method the original will, or the paper copy of the will offered to prove a will that cannot be produced in court, as applicable.</w:t>
            </w:r>
          </w:p>
          <w:p w14:paraId="67F19314" w14:textId="42C5EE87" w:rsidR="009C36CD" w:rsidRDefault="00835572" w:rsidP="00DB4901">
            <w:pPr>
              <w:pStyle w:val="Header"/>
              <w:tabs>
                <w:tab w:val="clear" w:pos="4320"/>
                <w:tab w:val="clear" w:pos="8640"/>
              </w:tabs>
              <w:jc w:val="both"/>
            </w:pPr>
            <w:r>
              <w:t>T</w:t>
            </w:r>
            <w:r w:rsidR="002E0672">
              <w:t>he bill requires the applicant who requested to transfer a probate proceeding, if applicable, to pay that delivery cost.</w:t>
            </w:r>
            <w:r w:rsidR="00F44E1C">
              <w:t xml:space="preserve"> These </w:t>
            </w:r>
            <w:r w:rsidR="00C767B2">
              <w:t xml:space="preserve">bill </w:t>
            </w:r>
            <w:r w:rsidR="00F44E1C">
              <w:t xml:space="preserve">provisions </w:t>
            </w:r>
            <w:r>
              <w:t xml:space="preserve">relating to the transfer of a probate proceeding </w:t>
            </w:r>
            <w:r w:rsidR="00C767B2">
              <w:t xml:space="preserve">record </w:t>
            </w:r>
            <w:r w:rsidR="00F44E1C">
              <w:t>appl</w:t>
            </w:r>
            <w:r w:rsidR="00C767B2">
              <w:t>y only</w:t>
            </w:r>
            <w:r w:rsidR="00F44E1C">
              <w:t xml:space="preserve"> </w:t>
            </w:r>
            <w:r w:rsidR="00F44E1C" w:rsidRPr="00F44E1C">
              <w:t>to a proceeding that is pending or commenced on or after the</w:t>
            </w:r>
            <w:r w:rsidR="00F44E1C">
              <w:t xml:space="preserve"> bill's</w:t>
            </w:r>
            <w:r w:rsidR="00F44E1C" w:rsidRPr="00F44E1C">
              <w:t xml:space="preserve"> effective date</w:t>
            </w:r>
            <w:r w:rsidR="00F44E1C">
              <w:t>.</w:t>
            </w:r>
          </w:p>
          <w:p w14:paraId="3A61FF08" w14:textId="77777777" w:rsidR="00F44E1C" w:rsidRDefault="00F44E1C" w:rsidP="00DB4901">
            <w:pPr>
              <w:pStyle w:val="Header"/>
              <w:tabs>
                <w:tab w:val="clear" w:pos="4320"/>
                <w:tab w:val="clear" w:pos="8640"/>
              </w:tabs>
              <w:jc w:val="both"/>
            </w:pPr>
          </w:p>
          <w:p w14:paraId="313F7A7F" w14:textId="4022DFBD" w:rsidR="00131FA8" w:rsidRDefault="00835572" w:rsidP="00DB4901">
            <w:pPr>
              <w:pStyle w:val="Header"/>
              <w:tabs>
                <w:tab w:val="clear" w:pos="4320"/>
                <w:tab w:val="clear" w:pos="8640"/>
              </w:tabs>
              <w:jc w:val="both"/>
            </w:pPr>
            <w:r>
              <w:t>S.B. 1448</w:t>
            </w:r>
            <w:r w:rsidR="00F44E1C">
              <w:t xml:space="preserve"> </w:t>
            </w:r>
            <w:r w:rsidR="0082274B">
              <w:t xml:space="preserve">requires </w:t>
            </w:r>
            <w:r w:rsidR="0082274B" w:rsidRPr="0082274B">
              <w:t xml:space="preserve">a paper copy of a </w:t>
            </w:r>
            <w:r w:rsidR="000C7645">
              <w:t xml:space="preserve">proved </w:t>
            </w:r>
            <w:r w:rsidR="0082274B" w:rsidRPr="0082274B">
              <w:t>will</w:t>
            </w:r>
            <w:r w:rsidR="000C7645">
              <w:t xml:space="preserve"> </w:t>
            </w:r>
            <w:r w:rsidR="000C7645" w:rsidRPr="000C7645">
              <w:t>not produced in court</w:t>
            </w:r>
            <w:r w:rsidR="000C7645">
              <w:t xml:space="preserve"> to</w:t>
            </w:r>
            <w:r w:rsidR="000C7645" w:rsidRPr="000C7645">
              <w:t xml:space="preserve"> be deposited in the office of the county clerk of the county in which the will was probated.</w:t>
            </w:r>
            <w:r w:rsidR="000C7645">
              <w:t xml:space="preserve"> </w:t>
            </w:r>
            <w:r w:rsidR="00F44E1C">
              <w:t xml:space="preserve">This </w:t>
            </w:r>
            <w:r w:rsidR="000C7645">
              <w:t xml:space="preserve">requirement </w:t>
            </w:r>
            <w:r w:rsidR="00F44E1C">
              <w:t xml:space="preserve">applies </w:t>
            </w:r>
            <w:r w:rsidR="00F44E1C" w:rsidRPr="00F44E1C">
              <w:t>only to a proceeding commenced on or after the</w:t>
            </w:r>
            <w:r w:rsidR="00F44E1C">
              <w:t xml:space="preserve"> bill's</w:t>
            </w:r>
            <w:r w:rsidR="00F44E1C" w:rsidRPr="00F44E1C">
              <w:t xml:space="preserve"> effective date. A proceeding commenced before the bill's effective date is governed by the law in effect on the date the proceeding was commenced, and the former law is continued in effect for that purpose.</w:t>
            </w:r>
          </w:p>
          <w:p w14:paraId="739102F7" w14:textId="77777777" w:rsidR="00F44E1C" w:rsidRDefault="00F44E1C" w:rsidP="00DB4901">
            <w:pPr>
              <w:pStyle w:val="Header"/>
              <w:tabs>
                <w:tab w:val="clear" w:pos="4320"/>
                <w:tab w:val="clear" w:pos="8640"/>
              </w:tabs>
              <w:jc w:val="both"/>
            </w:pPr>
          </w:p>
          <w:p w14:paraId="729B9FB9" w14:textId="14EE28E9" w:rsidR="00626B35" w:rsidRDefault="00835572" w:rsidP="00DB4901">
            <w:pPr>
              <w:pStyle w:val="Header"/>
              <w:tabs>
                <w:tab w:val="clear" w:pos="4320"/>
                <w:tab w:val="clear" w:pos="8640"/>
              </w:tabs>
              <w:jc w:val="both"/>
            </w:pPr>
            <w:r>
              <w:t>S.B. 1448</w:t>
            </w:r>
            <w:r w:rsidR="00CA1715">
              <w:t xml:space="preserve"> </w:t>
            </w:r>
            <w:r>
              <w:t xml:space="preserve">revises </w:t>
            </w:r>
            <w:r w:rsidR="008E4813">
              <w:t>the</w:t>
            </w:r>
            <w:r w:rsidR="00A84CD4">
              <w:t xml:space="preserve"> requirement for the</w:t>
            </w:r>
            <w:r w:rsidR="00141248">
              <w:t xml:space="preserve"> </w:t>
            </w:r>
            <w:r w:rsidR="008E4813" w:rsidRPr="008E4813">
              <w:t>verified, full, and detailed</w:t>
            </w:r>
            <w:r w:rsidR="00141248">
              <w:t xml:space="preserve"> written</w:t>
            </w:r>
            <w:r w:rsidR="008E4813" w:rsidRPr="008E4813">
              <w:t xml:space="preserve"> inventory of all estate property that has come into</w:t>
            </w:r>
            <w:r w:rsidR="008E4813">
              <w:t xml:space="preserve"> the possession of a decedent's personal</w:t>
            </w:r>
            <w:r w:rsidR="008E4813" w:rsidRPr="008E4813">
              <w:t xml:space="preserve"> representative</w:t>
            </w:r>
            <w:r w:rsidR="008E4813">
              <w:t xml:space="preserve"> </w:t>
            </w:r>
            <w:r w:rsidR="008E4813" w:rsidRPr="008E4813">
              <w:t>or of which the representative has knowledge</w:t>
            </w:r>
            <w:r w:rsidR="008E4813">
              <w:t xml:space="preserve"> to </w:t>
            </w:r>
            <w:r w:rsidR="00A84CD4">
              <w:t xml:space="preserve">specify </w:t>
            </w:r>
            <w:r w:rsidR="00A84CD4" w:rsidRPr="00A84CD4">
              <w:t>which portion of the property</w:t>
            </w:r>
            <w:r>
              <w:t xml:space="preserve"> </w:t>
            </w:r>
            <w:r w:rsidR="00A84CD4" w:rsidRPr="00A84CD4">
              <w:t>is separate property and community property</w:t>
            </w:r>
            <w:r w:rsidR="00A84CD4">
              <w:t>,</w:t>
            </w:r>
            <w:r>
              <w:t xml:space="preserve"> if any,</w:t>
            </w:r>
            <w:r w:rsidR="00A84CD4">
              <w:t xml:space="preserve"> </w:t>
            </w:r>
            <w:r>
              <w:t xml:space="preserve">by </w:t>
            </w:r>
            <w:r w:rsidR="00F5789F">
              <w:t>doing the following:</w:t>
            </w:r>
          </w:p>
          <w:p w14:paraId="30AC77B2" w14:textId="4AACE380" w:rsidR="00212908" w:rsidRDefault="00835572" w:rsidP="00DB4901">
            <w:pPr>
              <w:pStyle w:val="Header"/>
              <w:numPr>
                <w:ilvl w:val="0"/>
                <w:numId w:val="2"/>
              </w:numPr>
              <w:tabs>
                <w:tab w:val="clear" w:pos="4320"/>
                <w:tab w:val="clear" w:pos="8640"/>
              </w:tabs>
              <w:jc w:val="both"/>
            </w:pPr>
            <w:r>
              <w:t xml:space="preserve">conditioning that specification requirement on </w:t>
            </w:r>
            <w:r w:rsidRPr="00A84CD4">
              <w:t xml:space="preserve">the decedent </w:t>
            </w:r>
            <w:r>
              <w:t>being</w:t>
            </w:r>
            <w:r w:rsidRPr="00A84CD4">
              <w:t xml:space="preserve"> married at the time of the decedent's death</w:t>
            </w:r>
            <w:r>
              <w:t>; and</w:t>
            </w:r>
          </w:p>
          <w:p w14:paraId="3859408C" w14:textId="5CC63CB4" w:rsidR="00F5789F" w:rsidRDefault="00835572" w:rsidP="00DB4901">
            <w:pPr>
              <w:pStyle w:val="Header"/>
              <w:numPr>
                <w:ilvl w:val="0"/>
                <w:numId w:val="2"/>
              </w:numPr>
              <w:tabs>
                <w:tab w:val="clear" w:pos="4320"/>
                <w:tab w:val="clear" w:pos="8640"/>
              </w:tabs>
              <w:jc w:val="both"/>
            </w:pPr>
            <w:r>
              <w:t xml:space="preserve">requiring the inventory to </w:t>
            </w:r>
            <w:r w:rsidRPr="00F5789F">
              <w:t>state whether the decedent was married at the time of the decedent's death</w:t>
            </w:r>
            <w:r w:rsidR="00A84CD4">
              <w:t xml:space="preserve">. </w:t>
            </w:r>
          </w:p>
          <w:p w14:paraId="13CA11F8" w14:textId="36B1ACB2" w:rsidR="00B84A4C" w:rsidRDefault="00835572" w:rsidP="00DB4901">
            <w:pPr>
              <w:pStyle w:val="Header"/>
              <w:tabs>
                <w:tab w:val="clear" w:pos="4320"/>
                <w:tab w:val="clear" w:pos="8640"/>
              </w:tabs>
              <w:jc w:val="both"/>
            </w:pPr>
            <w:r>
              <w:t>The bill</w:t>
            </w:r>
            <w:r w:rsidR="00637D33">
              <w:t xml:space="preserve"> </w:t>
            </w:r>
            <w:r w:rsidR="004F18B0">
              <w:t>conditions</w:t>
            </w:r>
            <w:r w:rsidR="00637D33">
              <w:t xml:space="preserve"> the requirement </w:t>
            </w:r>
            <w:r w:rsidR="004F18B0">
              <w:t>that</w:t>
            </w:r>
            <w:r w:rsidR="00637D33">
              <w:t xml:space="preserve"> the </w:t>
            </w:r>
            <w:r w:rsidRPr="00B84A4C">
              <w:t xml:space="preserve">complete list of claims due or owing to </w:t>
            </w:r>
            <w:r>
              <w:t>an</w:t>
            </w:r>
            <w:r w:rsidRPr="00B84A4C">
              <w:t xml:space="preserve"> estate</w:t>
            </w:r>
            <w:r>
              <w:t xml:space="preserve"> to state</w:t>
            </w:r>
            <w:r w:rsidR="00637D33">
              <w:t xml:space="preserve"> whether</w:t>
            </w:r>
            <w:r>
              <w:t xml:space="preserve"> each claim</w:t>
            </w:r>
            <w:r w:rsidRPr="00B84A4C">
              <w:t xml:space="preserve"> is separate property or community property</w:t>
            </w:r>
            <w:r w:rsidR="004F18B0">
              <w:t xml:space="preserve"> on </w:t>
            </w:r>
            <w:r w:rsidRPr="00B84A4C">
              <w:t xml:space="preserve">the decedent </w:t>
            </w:r>
            <w:r w:rsidR="004F18B0">
              <w:t>being</w:t>
            </w:r>
            <w:r w:rsidRPr="00B84A4C">
              <w:t xml:space="preserve"> married at the time of the decedent's death.</w:t>
            </w:r>
            <w:r w:rsidR="00F44E1C">
              <w:t xml:space="preserve"> These </w:t>
            </w:r>
            <w:r w:rsidR="00637D33">
              <w:t xml:space="preserve">bill </w:t>
            </w:r>
            <w:r w:rsidR="00F44E1C">
              <w:t xml:space="preserve">provisions </w:t>
            </w:r>
            <w:r w:rsidR="00637D33">
              <w:t xml:space="preserve">relating to </w:t>
            </w:r>
            <w:r w:rsidR="00F115F0">
              <w:t xml:space="preserve">the inventory and list of claims </w:t>
            </w:r>
            <w:r w:rsidR="00F44E1C" w:rsidRPr="00F44E1C">
              <w:t>apply to the administration of a decedent</w:t>
            </w:r>
            <w:r w:rsidR="004F18B0">
              <w:t>'s estate</w:t>
            </w:r>
            <w:r w:rsidR="00F44E1C" w:rsidRPr="00F44E1C">
              <w:t xml:space="preserve"> that is pending or commenced on or after the </w:t>
            </w:r>
            <w:r w:rsidR="00F44E1C">
              <w:t xml:space="preserve">bill's </w:t>
            </w:r>
            <w:r w:rsidR="00F44E1C" w:rsidRPr="00F44E1C">
              <w:t>effective date.</w:t>
            </w:r>
          </w:p>
          <w:p w14:paraId="6D1893D6" w14:textId="77777777" w:rsidR="008060CC" w:rsidRDefault="008060CC" w:rsidP="00DB4901">
            <w:pPr>
              <w:pStyle w:val="Header"/>
              <w:tabs>
                <w:tab w:val="clear" w:pos="4320"/>
                <w:tab w:val="clear" w:pos="8640"/>
              </w:tabs>
              <w:jc w:val="both"/>
            </w:pPr>
          </w:p>
          <w:p w14:paraId="0E841A50" w14:textId="0FA41E8E" w:rsidR="00470C37" w:rsidRDefault="00835572" w:rsidP="00DB4901">
            <w:pPr>
              <w:pStyle w:val="Header"/>
              <w:tabs>
                <w:tab w:val="clear" w:pos="4320"/>
                <w:tab w:val="clear" w:pos="8640"/>
              </w:tabs>
              <w:jc w:val="both"/>
            </w:pPr>
            <w:r>
              <w:t>S.B. 1448</w:t>
            </w:r>
            <w:r w:rsidR="00F115F0">
              <w:t xml:space="preserve"> establishes a deadline of </w:t>
            </w:r>
            <w:r w:rsidR="00F115F0" w:rsidRPr="00F115F0">
              <w:t>not later than the seventh day after the date letters</w:t>
            </w:r>
            <w:r w:rsidR="009A2D02">
              <w:t xml:space="preserve"> providing notice</w:t>
            </w:r>
            <w:r w:rsidR="00F115F0" w:rsidRPr="00F115F0">
              <w:t xml:space="preserve"> of </w:t>
            </w:r>
            <w:r w:rsidR="009A2D02">
              <w:t xml:space="preserve">appointment for an estate's </w:t>
            </w:r>
            <w:r w:rsidR="00F115F0" w:rsidRPr="00F115F0">
              <w:t>temporary administration are issued</w:t>
            </w:r>
            <w:r w:rsidR="00F115F0">
              <w:t xml:space="preserve"> </w:t>
            </w:r>
            <w:r w:rsidR="004F18B0">
              <w:t>by</w:t>
            </w:r>
            <w:r w:rsidR="00F115F0">
              <w:t xml:space="preserve"> which the appo</w:t>
            </w:r>
            <w:r w:rsidR="00F115F0" w:rsidRPr="00F115F0">
              <w:t xml:space="preserve">intee </w:t>
            </w:r>
            <w:r w:rsidR="00F115F0">
              <w:t>must</w:t>
            </w:r>
            <w:r w:rsidR="00F115F0" w:rsidRPr="00F115F0">
              <w:t xml:space="preserve"> file with the court proof of service of the notice </w:t>
            </w:r>
            <w:r w:rsidR="00F115F0">
              <w:t xml:space="preserve">to </w:t>
            </w:r>
            <w:r w:rsidR="00F115F0" w:rsidRPr="00F115F0">
              <w:t>the decedent's known heirs of the appointment</w:t>
            </w:r>
            <w:r w:rsidR="00F115F0">
              <w:t xml:space="preserve"> </w:t>
            </w:r>
            <w:r w:rsidR="000A0CB9">
              <w:t xml:space="preserve">of a temporary administrator </w:t>
            </w:r>
            <w:r w:rsidR="00F115F0">
              <w:t xml:space="preserve">in the </w:t>
            </w:r>
            <w:r w:rsidR="002C1072">
              <w:t xml:space="preserve">required </w:t>
            </w:r>
            <w:r w:rsidR="00F115F0">
              <w:t xml:space="preserve">manner </w:t>
            </w:r>
            <w:r w:rsidR="002C1072">
              <w:t xml:space="preserve">under applicable state law. </w:t>
            </w:r>
            <w:r w:rsidR="003A25EB">
              <w:t xml:space="preserve">This provision </w:t>
            </w:r>
            <w:r w:rsidR="003A25EB" w:rsidRPr="003A25EB">
              <w:t xml:space="preserve">applies only to a temporary administrator appointed on or after the bill's effective date. A temporary administrator appointed before </w:t>
            </w:r>
            <w:r w:rsidR="003A25EB">
              <w:t xml:space="preserve">the </w:t>
            </w:r>
            <w:r w:rsidR="003A25EB" w:rsidRPr="003A25EB">
              <w:t>bill's effective date is governed by the law in effect on the date the administrator was appointed, and the former law is continued in effect for that purpose.</w:t>
            </w:r>
          </w:p>
          <w:p w14:paraId="2D986B8F" w14:textId="77777777" w:rsidR="0082274B" w:rsidRDefault="0082274B" w:rsidP="00DB4901">
            <w:pPr>
              <w:pStyle w:val="Header"/>
              <w:tabs>
                <w:tab w:val="clear" w:pos="4320"/>
                <w:tab w:val="clear" w:pos="8640"/>
              </w:tabs>
              <w:jc w:val="both"/>
            </w:pPr>
          </w:p>
          <w:p w14:paraId="5FA7F7FA" w14:textId="2634F1FF" w:rsidR="00022A96" w:rsidRDefault="00835572" w:rsidP="00DB4901">
            <w:pPr>
              <w:pStyle w:val="Header"/>
              <w:tabs>
                <w:tab w:val="clear" w:pos="4320"/>
                <w:tab w:val="clear" w:pos="8640"/>
              </w:tabs>
              <w:jc w:val="both"/>
            </w:pPr>
            <w:r>
              <w:t>S.B. 1448</w:t>
            </w:r>
            <w:r w:rsidR="001C5EA1">
              <w:t xml:space="preserve"> authorizes a court in which</w:t>
            </w:r>
            <w:r w:rsidR="005254AA">
              <w:t xml:space="preserve"> </w:t>
            </w:r>
            <w:r w:rsidR="005254AA" w:rsidRPr="005254AA">
              <w:t>summary proceedings for certain small estates</w:t>
            </w:r>
            <w:r w:rsidR="001C5EA1">
              <w:t xml:space="preserve"> are held</w:t>
            </w:r>
            <w:r w:rsidR="003E3D92">
              <w:t>, o</w:t>
            </w:r>
            <w:r w:rsidR="005254AA" w:rsidRPr="005254AA">
              <w:t xml:space="preserve">n presentation of the account and application </w:t>
            </w:r>
            <w:r w:rsidR="003C6443">
              <w:t xml:space="preserve">of the estate's personal representative </w:t>
            </w:r>
            <w:r w:rsidR="003E3D92">
              <w:t>f</w:t>
            </w:r>
            <w:r w:rsidR="003E3D92" w:rsidRPr="003E3D92">
              <w:t>or the settlement and allowance of the account</w:t>
            </w:r>
            <w:r w:rsidR="005254AA" w:rsidRPr="005254AA">
              <w:t xml:space="preserve">, </w:t>
            </w:r>
            <w:r w:rsidR="003E3D92">
              <w:t>to</w:t>
            </w:r>
            <w:r w:rsidR="005254AA" w:rsidRPr="005254AA">
              <w:t xml:space="preserve"> adjust, correct, settle, allow, or disallow the account</w:t>
            </w:r>
            <w:r w:rsidR="003E3D92">
              <w:t xml:space="preserve"> </w:t>
            </w:r>
            <w:r w:rsidR="003E3D92" w:rsidRPr="003E3D92">
              <w:t>with or without citation</w:t>
            </w:r>
            <w:r w:rsidR="003C6443">
              <w:t>. With respect to provisions providing for the general powers of a surviving spouse if no administration is pending,</w:t>
            </w:r>
            <w:r w:rsidR="00E23BF8">
              <w:t xml:space="preserve"> the bill</w:t>
            </w:r>
            <w:r w:rsidR="003C6443">
              <w:t xml:space="preserve"> </w:t>
            </w:r>
            <w:r>
              <w:t xml:space="preserve">replaces provisions </w:t>
            </w:r>
            <w:r w:rsidR="00E23BF8">
              <w:t xml:space="preserve">as </w:t>
            </w:r>
            <w:r>
              <w:t>follow</w:t>
            </w:r>
            <w:r w:rsidR="00E23BF8">
              <w:t>s</w:t>
            </w:r>
            <w:r>
              <w:t>:</w:t>
            </w:r>
            <w:r w:rsidR="003C6443">
              <w:t xml:space="preserve"> </w:t>
            </w:r>
          </w:p>
          <w:p w14:paraId="072F8195" w14:textId="3EECCAA6" w:rsidR="00022A96" w:rsidRDefault="00835572" w:rsidP="00DB4901">
            <w:pPr>
              <w:pStyle w:val="Header"/>
              <w:numPr>
                <w:ilvl w:val="0"/>
                <w:numId w:val="4"/>
              </w:numPr>
              <w:tabs>
                <w:tab w:val="clear" w:pos="4320"/>
                <w:tab w:val="clear" w:pos="8640"/>
              </w:tabs>
              <w:jc w:val="both"/>
            </w:pPr>
            <w:r>
              <w:t xml:space="preserve">replaces the </w:t>
            </w:r>
            <w:r w:rsidR="003E3D92">
              <w:t>authoriz</w:t>
            </w:r>
            <w:r>
              <w:t>ation for</w:t>
            </w:r>
            <w:r w:rsidR="003C6443">
              <w:t xml:space="preserve"> </w:t>
            </w:r>
            <w:r w:rsidR="003E3D92">
              <w:t xml:space="preserve">the </w:t>
            </w:r>
            <w:r w:rsidR="003E3D92" w:rsidRPr="003E3D92">
              <w:t>surviving spouse</w:t>
            </w:r>
            <w:r w:rsidR="003E3D92">
              <w:t xml:space="preserve"> to </w:t>
            </w:r>
            <w:r w:rsidR="00FD750D" w:rsidRPr="00FD750D">
              <w:t>sell, mortgage, lease, and otherwise dispose of community property to pay</w:t>
            </w:r>
            <w:r>
              <w:t xml:space="preserve"> community</w:t>
            </w:r>
            <w:r w:rsidR="00FD750D" w:rsidRPr="00FD750D">
              <w:t xml:space="preserve"> debts for which a portion of community property is liable for payment</w:t>
            </w:r>
            <w:r w:rsidR="00FD750D">
              <w:t xml:space="preserve"> </w:t>
            </w:r>
            <w:r>
              <w:t xml:space="preserve">with an authorization for the surviving spouse to take such action to pay debts for which a portion of community property is liable for payment; </w:t>
            </w:r>
            <w:r w:rsidR="00FD750D">
              <w:t>and</w:t>
            </w:r>
          </w:p>
          <w:p w14:paraId="28AA2597" w14:textId="5D3888DE" w:rsidR="0082274B" w:rsidRDefault="00835572" w:rsidP="00DB4901">
            <w:pPr>
              <w:pStyle w:val="Header"/>
              <w:numPr>
                <w:ilvl w:val="0"/>
                <w:numId w:val="4"/>
              </w:numPr>
              <w:tabs>
                <w:tab w:val="clear" w:pos="4320"/>
                <w:tab w:val="clear" w:pos="8640"/>
              </w:tabs>
              <w:jc w:val="both"/>
            </w:pPr>
            <w:r>
              <w:t xml:space="preserve">replaces the </w:t>
            </w:r>
            <w:r w:rsidR="00022A96">
              <w:t>authoriz</w:t>
            </w:r>
            <w:r>
              <w:t>ation for</w:t>
            </w:r>
            <w:r w:rsidR="00022A96">
              <w:t xml:space="preserve"> the surviving spouse to</w:t>
            </w:r>
            <w:r w:rsidR="00FD750D">
              <w:t xml:space="preserve"> </w:t>
            </w:r>
            <w:r w:rsidR="00FD750D" w:rsidRPr="00FD750D">
              <w:t>exercise other powers as necessary to</w:t>
            </w:r>
            <w:r w:rsidR="00FD750D">
              <w:t xml:space="preserve"> </w:t>
            </w:r>
            <w:r w:rsidR="00FD750D" w:rsidRPr="00FD750D">
              <w:t>discharge</w:t>
            </w:r>
            <w:r w:rsidR="00022A96">
              <w:t xml:space="preserve"> community</w:t>
            </w:r>
            <w:r w:rsidR="00FD750D" w:rsidRPr="00FD750D">
              <w:t xml:space="preserve"> obligations</w:t>
            </w:r>
            <w:r w:rsidR="00FD750D">
              <w:t xml:space="preserve"> </w:t>
            </w:r>
            <w:r w:rsidR="00FD750D" w:rsidRPr="00FD750D">
              <w:t>for which a portion of community property is liable for payment</w:t>
            </w:r>
            <w:r w:rsidR="00022A96">
              <w:t xml:space="preserve"> with an authorization for the surviving spouse to take such action necessary to discharge obligations for which a portion of community property is liable for payment</w:t>
            </w:r>
            <w:r w:rsidR="00FD750D">
              <w:t xml:space="preserve">. </w:t>
            </w:r>
          </w:p>
          <w:p w14:paraId="7BA255B5" w14:textId="1190AC4E" w:rsidR="00FD750D" w:rsidRDefault="00835572" w:rsidP="00DB4901">
            <w:pPr>
              <w:pStyle w:val="Header"/>
              <w:tabs>
                <w:tab w:val="clear" w:pos="4320"/>
                <w:tab w:val="clear" w:pos="8640"/>
              </w:tabs>
              <w:jc w:val="both"/>
            </w:pPr>
            <w:r>
              <w:t>The bill establishes that these bill provisions</w:t>
            </w:r>
            <w:r w:rsidR="00E23BF8">
              <w:t xml:space="preserve"> relating to summary proceedings for certain small estates and to the general powers of a surviving spouse i</w:t>
            </w:r>
            <w:r w:rsidR="008101B9">
              <w:t>f</w:t>
            </w:r>
            <w:r w:rsidR="00E23BF8">
              <w:t xml:space="preserve"> no administration is pending</w:t>
            </w:r>
            <w:r>
              <w:t xml:space="preserve"> are intended to clarify rather than change existing law.</w:t>
            </w:r>
          </w:p>
          <w:p w14:paraId="411C7DCC" w14:textId="77777777" w:rsidR="00DE19A6" w:rsidRDefault="00DE19A6" w:rsidP="00DB4901">
            <w:pPr>
              <w:pStyle w:val="Header"/>
              <w:tabs>
                <w:tab w:val="clear" w:pos="4320"/>
                <w:tab w:val="clear" w:pos="8640"/>
              </w:tabs>
              <w:jc w:val="both"/>
            </w:pPr>
          </w:p>
          <w:p w14:paraId="572138B5" w14:textId="58349741" w:rsidR="00DE19A6" w:rsidRDefault="00835572" w:rsidP="00DB4901">
            <w:pPr>
              <w:pStyle w:val="Header"/>
              <w:tabs>
                <w:tab w:val="clear" w:pos="4320"/>
                <w:tab w:val="clear" w:pos="8640"/>
              </w:tabs>
              <w:jc w:val="both"/>
            </w:pPr>
            <w:r>
              <w:t>S.B. 1448</w:t>
            </w:r>
            <w:r w:rsidR="00892A74">
              <w:t xml:space="preserve"> amends the Government Code</w:t>
            </w:r>
            <w:r w:rsidR="00CA1715">
              <w:t xml:space="preserve"> to require a </w:t>
            </w:r>
            <w:r w:rsidR="00CA1715" w:rsidRPr="00CA1715">
              <w:t>statutory probate court</w:t>
            </w:r>
            <w:r w:rsidR="00CA1715">
              <w:t>, i</w:t>
            </w:r>
            <w:r w:rsidR="00CA1715" w:rsidRPr="00CA1715">
              <w:t>n addition to any other delivery method required or authorized by law or supreme court rule</w:t>
            </w:r>
            <w:r w:rsidR="00CA1715">
              <w:t xml:space="preserve">, </w:t>
            </w:r>
            <w:r>
              <w:t xml:space="preserve">to </w:t>
            </w:r>
            <w:r w:rsidRPr="00DE19A6">
              <w:t>deliver through the</w:t>
            </w:r>
            <w:r w:rsidR="00017D7D">
              <w:t xml:space="preserve"> state's</w:t>
            </w:r>
            <w:r w:rsidRPr="00DE19A6">
              <w:t xml:space="preserve"> electronic filing system to all parties in each case in which the use of the electronic filing system is required or authorized</w:t>
            </w:r>
            <w:r w:rsidR="00CA1715">
              <w:t xml:space="preserve"> a</w:t>
            </w:r>
            <w:r w:rsidR="00CA1715" w:rsidRPr="00CA1715">
              <w:t>ll court orders the court enters for the case</w:t>
            </w:r>
            <w:r w:rsidR="00CA1715">
              <w:t>.</w:t>
            </w:r>
          </w:p>
          <w:p w14:paraId="0A39AACD" w14:textId="77777777" w:rsidR="00892A74" w:rsidRDefault="00892A74" w:rsidP="00DB4901">
            <w:pPr>
              <w:pStyle w:val="Header"/>
              <w:tabs>
                <w:tab w:val="clear" w:pos="4320"/>
                <w:tab w:val="clear" w:pos="8640"/>
              </w:tabs>
              <w:jc w:val="both"/>
            </w:pPr>
          </w:p>
          <w:p w14:paraId="1E5BEFAF" w14:textId="79E4FA85" w:rsidR="008423E4" w:rsidRDefault="00835572" w:rsidP="00DB4901">
            <w:pPr>
              <w:pStyle w:val="Header"/>
              <w:tabs>
                <w:tab w:val="clear" w:pos="4320"/>
                <w:tab w:val="clear" w:pos="8640"/>
              </w:tabs>
              <w:jc w:val="both"/>
            </w:pPr>
            <w:r>
              <w:t>S.B. 1448</w:t>
            </w:r>
            <w:r w:rsidR="00073E53">
              <w:t xml:space="preserve"> repeals </w:t>
            </w:r>
            <w:r w:rsidR="00073E53" w:rsidRPr="00892A74">
              <w:t>Section 403.060, Estates Code</w:t>
            </w:r>
            <w:r w:rsidR="00073E53">
              <w:t xml:space="preserve">, relating to the </w:t>
            </w:r>
            <w:r w:rsidR="00EB156B">
              <w:t>authority of a person having debt against an estate for which an independent administration is created to cause</w:t>
            </w:r>
            <w:r w:rsidR="00073E53">
              <w:t xml:space="preserve"> </w:t>
            </w:r>
            <w:r w:rsidR="00073E53" w:rsidRPr="00FD750D">
              <w:t>all distribut</w:t>
            </w:r>
            <w:r w:rsidR="00BB76F7">
              <w:t>e</w:t>
            </w:r>
            <w:r w:rsidR="004B3C8A">
              <w:t>e</w:t>
            </w:r>
            <w:r w:rsidR="00073E53" w:rsidRPr="00FD750D">
              <w:t xml:space="preserve">s of </w:t>
            </w:r>
            <w:r w:rsidR="00EB156B">
              <w:t>the</w:t>
            </w:r>
            <w:r w:rsidR="00073E53" w:rsidRPr="00FD750D">
              <w:t xml:space="preserve"> estate</w:t>
            </w:r>
            <w:r w:rsidR="00073E53">
              <w:t>,</w:t>
            </w:r>
            <w:r w:rsidR="00073E53" w:rsidRPr="00FD750D">
              <w:t xml:space="preserve"> </w:t>
            </w:r>
            <w:r w:rsidR="00073E53">
              <w:t xml:space="preserve">heirs at law, and other persons entitled </w:t>
            </w:r>
            <w:r w:rsidR="00073E53" w:rsidRPr="00FD750D">
              <w:t>to any portion of the estate under the will</w:t>
            </w:r>
            <w:r w:rsidR="00073E53">
              <w:t>,</w:t>
            </w:r>
            <w:r w:rsidR="00073E53" w:rsidRPr="00FD750D">
              <w:t xml:space="preserve"> if any, to be cited by personal service to appear before court and execute a bond for an amount equal to the amount of a creditor's claim or the full value of the estate</w:t>
            </w:r>
            <w:r w:rsidR="00073E53">
              <w:t>, whichever is smaller.</w:t>
            </w:r>
          </w:p>
          <w:p w14:paraId="39A462CC" w14:textId="280732A0" w:rsidR="00065B89" w:rsidRPr="00835628" w:rsidRDefault="00065B89" w:rsidP="00DB4901">
            <w:pPr>
              <w:pStyle w:val="Header"/>
              <w:tabs>
                <w:tab w:val="clear" w:pos="4320"/>
                <w:tab w:val="clear" w:pos="8640"/>
              </w:tabs>
              <w:jc w:val="both"/>
              <w:rPr>
                <w:b/>
              </w:rPr>
            </w:pPr>
          </w:p>
        </w:tc>
      </w:tr>
      <w:tr w:rsidR="00F16FA3" w14:paraId="2D81C266" w14:textId="77777777" w:rsidTr="00345119">
        <w:tc>
          <w:tcPr>
            <w:tcW w:w="9576" w:type="dxa"/>
          </w:tcPr>
          <w:p w14:paraId="279D5474" w14:textId="77777777" w:rsidR="008423E4" w:rsidRPr="00A8133F" w:rsidRDefault="00835572" w:rsidP="00DB4901">
            <w:pPr>
              <w:rPr>
                <w:b/>
              </w:rPr>
            </w:pPr>
            <w:r w:rsidRPr="009C1E9A">
              <w:rPr>
                <w:b/>
                <w:u w:val="single"/>
              </w:rPr>
              <w:t>EFFECTIVE DATE</w:t>
            </w:r>
            <w:r>
              <w:rPr>
                <w:b/>
              </w:rPr>
              <w:t xml:space="preserve"> </w:t>
            </w:r>
          </w:p>
          <w:p w14:paraId="59BDA202" w14:textId="77777777" w:rsidR="008423E4" w:rsidRDefault="008423E4" w:rsidP="00DB4901"/>
          <w:p w14:paraId="5AFD0596" w14:textId="7417AB6F" w:rsidR="008423E4" w:rsidRPr="003624F2" w:rsidRDefault="00835572" w:rsidP="00DB4901">
            <w:pPr>
              <w:pStyle w:val="Header"/>
              <w:tabs>
                <w:tab w:val="clear" w:pos="4320"/>
                <w:tab w:val="clear" w:pos="8640"/>
              </w:tabs>
              <w:jc w:val="both"/>
            </w:pPr>
            <w:r>
              <w:t>September 1, 2025.</w:t>
            </w:r>
          </w:p>
          <w:p w14:paraId="37CC23AF" w14:textId="77777777" w:rsidR="008423E4" w:rsidRPr="00233FDB" w:rsidRDefault="008423E4" w:rsidP="00DB4901">
            <w:pPr>
              <w:rPr>
                <w:b/>
              </w:rPr>
            </w:pPr>
          </w:p>
        </w:tc>
      </w:tr>
    </w:tbl>
    <w:p w14:paraId="660B8404" w14:textId="77777777" w:rsidR="008423E4" w:rsidRPr="00BE0E75" w:rsidRDefault="008423E4" w:rsidP="00DB4901">
      <w:pPr>
        <w:jc w:val="both"/>
        <w:rPr>
          <w:rFonts w:ascii="Arial" w:hAnsi="Arial"/>
          <w:sz w:val="16"/>
          <w:szCs w:val="16"/>
        </w:rPr>
      </w:pPr>
    </w:p>
    <w:p w14:paraId="62D479CC" w14:textId="77777777" w:rsidR="004108C3" w:rsidRPr="008423E4" w:rsidRDefault="004108C3" w:rsidP="00DB4901"/>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456A" w14:textId="77777777" w:rsidR="00835572" w:rsidRDefault="00835572">
      <w:r>
        <w:separator/>
      </w:r>
    </w:p>
  </w:endnote>
  <w:endnote w:type="continuationSeparator" w:id="0">
    <w:p w14:paraId="0E844E61" w14:textId="77777777" w:rsidR="00835572" w:rsidRDefault="0083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4561"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F16FA3" w14:paraId="27EA3AC4" w14:textId="77777777" w:rsidTr="009C1E9A">
      <w:trPr>
        <w:cantSplit/>
      </w:trPr>
      <w:tc>
        <w:tcPr>
          <w:tcW w:w="0" w:type="pct"/>
        </w:tcPr>
        <w:p w14:paraId="4EDB2A01" w14:textId="77777777" w:rsidR="00137D90" w:rsidRDefault="00137D90" w:rsidP="009C1E9A">
          <w:pPr>
            <w:pStyle w:val="Footer"/>
            <w:tabs>
              <w:tab w:val="clear" w:pos="8640"/>
              <w:tab w:val="right" w:pos="9360"/>
            </w:tabs>
          </w:pPr>
        </w:p>
      </w:tc>
      <w:tc>
        <w:tcPr>
          <w:tcW w:w="2395" w:type="pct"/>
        </w:tcPr>
        <w:p w14:paraId="48E73D08" w14:textId="77777777" w:rsidR="00137D90" w:rsidRDefault="00137D90" w:rsidP="009C1E9A">
          <w:pPr>
            <w:pStyle w:val="Footer"/>
            <w:tabs>
              <w:tab w:val="clear" w:pos="8640"/>
              <w:tab w:val="right" w:pos="9360"/>
            </w:tabs>
          </w:pPr>
        </w:p>
        <w:p w14:paraId="6A1D3F7C" w14:textId="77777777" w:rsidR="001A4310" w:rsidRDefault="001A4310" w:rsidP="009C1E9A">
          <w:pPr>
            <w:pStyle w:val="Footer"/>
            <w:tabs>
              <w:tab w:val="clear" w:pos="8640"/>
              <w:tab w:val="right" w:pos="9360"/>
            </w:tabs>
          </w:pPr>
        </w:p>
        <w:p w14:paraId="7F19613E" w14:textId="77777777" w:rsidR="00137D90" w:rsidRDefault="00137D90" w:rsidP="009C1E9A">
          <w:pPr>
            <w:pStyle w:val="Footer"/>
            <w:tabs>
              <w:tab w:val="clear" w:pos="8640"/>
              <w:tab w:val="right" w:pos="9360"/>
            </w:tabs>
          </w:pPr>
        </w:p>
      </w:tc>
      <w:tc>
        <w:tcPr>
          <w:tcW w:w="2453" w:type="pct"/>
        </w:tcPr>
        <w:p w14:paraId="0BB488A1" w14:textId="77777777" w:rsidR="00137D90" w:rsidRDefault="00137D90" w:rsidP="009C1E9A">
          <w:pPr>
            <w:pStyle w:val="Footer"/>
            <w:tabs>
              <w:tab w:val="clear" w:pos="8640"/>
              <w:tab w:val="right" w:pos="9360"/>
            </w:tabs>
            <w:jc w:val="right"/>
          </w:pPr>
        </w:p>
      </w:tc>
    </w:tr>
    <w:tr w:rsidR="00F16FA3" w14:paraId="2D022E73" w14:textId="77777777" w:rsidTr="009C1E9A">
      <w:trPr>
        <w:cantSplit/>
      </w:trPr>
      <w:tc>
        <w:tcPr>
          <w:tcW w:w="0" w:type="pct"/>
        </w:tcPr>
        <w:p w14:paraId="5FDD4678" w14:textId="77777777" w:rsidR="00EC379B" w:rsidRDefault="00EC379B" w:rsidP="009C1E9A">
          <w:pPr>
            <w:pStyle w:val="Footer"/>
            <w:tabs>
              <w:tab w:val="clear" w:pos="8640"/>
              <w:tab w:val="right" w:pos="9360"/>
            </w:tabs>
          </w:pPr>
        </w:p>
      </w:tc>
      <w:tc>
        <w:tcPr>
          <w:tcW w:w="2395" w:type="pct"/>
        </w:tcPr>
        <w:p w14:paraId="46E55E8F" w14:textId="55FF649C" w:rsidR="00EC379B" w:rsidRPr="009C1E9A" w:rsidRDefault="00835572" w:rsidP="009C1E9A">
          <w:pPr>
            <w:pStyle w:val="Footer"/>
            <w:tabs>
              <w:tab w:val="clear" w:pos="8640"/>
              <w:tab w:val="right" w:pos="9360"/>
            </w:tabs>
            <w:rPr>
              <w:rFonts w:ascii="Shruti" w:hAnsi="Shruti"/>
              <w:sz w:val="22"/>
            </w:rPr>
          </w:pPr>
          <w:r>
            <w:rPr>
              <w:rFonts w:ascii="Shruti" w:hAnsi="Shruti"/>
              <w:sz w:val="22"/>
            </w:rPr>
            <w:t>89R 31036-D</w:t>
          </w:r>
        </w:p>
      </w:tc>
      <w:tc>
        <w:tcPr>
          <w:tcW w:w="2453" w:type="pct"/>
        </w:tcPr>
        <w:p w14:paraId="68695C2E" w14:textId="6196F2B9" w:rsidR="00EC379B" w:rsidRDefault="00835572" w:rsidP="009C1E9A">
          <w:pPr>
            <w:pStyle w:val="Footer"/>
            <w:tabs>
              <w:tab w:val="clear" w:pos="8640"/>
              <w:tab w:val="right" w:pos="9360"/>
            </w:tabs>
            <w:jc w:val="right"/>
          </w:pPr>
          <w:r>
            <w:fldChar w:fldCharType="begin"/>
          </w:r>
          <w:r>
            <w:instrText xml:space="preserve"> DOCPROPERTY  OTID  \* MERGEFORMAT </w:instrText>
          </w:r>
          <w:r>
            <w:fldChar w:fldCharType="separate"/>
          </w:r>
          <w:r w:rsidR="005A460B">
            <w:t>25.135.618</w:t>
          </w:r>
          <w:r>
            <w:fldChar w:fldCharType="end"/>
          </w:r>
        </w:p>
      </w:tc>
    </w:tr>
    <w:tr w:rsidR="00F16FA3" w14:paraId="0D387CAE" w14:textId="77777777" w:rsidTr="009C1E9A">
      <w:trPr>
        <w:cantSplit/>
      </w:trPr>
      <w:tc>
        <w:tcPr>
          <w:tcW w:w="0" w:type="pct"/>
        </w:tcPr>
        <w:p w14:paraId="47BCAE2B" w14:textId="77777777" w:rsidR="00EC379B" w:rsidRDefault="00EC379B" w:rsidP="009C1E9A">
          <w:pPr>
            <w:pStyle w:val="Footer"/>
            <w:tabs>
              <w:tab w:val="clear" w:pos="4320"/>
              <w:tab w:val="clear" w:pos="8640"/>
              <w:tab w:val="left" w:pos="2865"/>
            </w:tabs>
          </w:pPr>
        </w:p>
      </w:tc>
      <w:tc>
        <w:tcPr>
          <w:tcW w:w="2395" w:type="pct"/>
        </w:tcPr>
        <w:p w14:paraId="2C7290E6"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422D82E6" w14:textId="77777777" w:rsidR="00EC379B" w:rsidRDefault="00EC379B" w:rsidP="006D504F">
          <w:pPr>
            <w:pStyle w:val="Footer"/>
            <w:rPr>
              <w:rStyle w:val="PageNumber"/>
            </w:rPr>
          </w:pPr>
        </w:p>
        <w:p w14:paraId="670385FF" w14:textId="77777777" w:rsidR="00EC379B" w:rsidRDefault="00EC379B" w:rsidP="009C1E9A">
          <w:pPr>
            <w:pStyle w:val="Footer"/>
            <w:tabs>
              <w:tab w:val="clear" w:pos="8640"/>
              <w:tab w:val="right" w:pos="9360"/>
            </w:tabs>
            <w:jc w:val="right"/>
          </w:pPr>
        </w:p>
      </w:tc>
    </w:tr>
    <w:tr w:rsidR="00F16FA3" w14:paraId="61322C96" w14:textId="77777777" w:rsidTr="009C1E9A">
      <w:trPr>
        <w:cantSplit/>
        <w:trHeight w:val="323"/>
      </w:trPr>
      <w:tc>
        <w:tcPr>
          <w:tcW w:w="0" w:type="pct"/>
          <w:gridSpan w:val="3"/>
        </w:tcPr>
        <w:p w14:paraId="4B13C80C" w14:textId="77777777" w:rsidR="00EC379B" w:rsidRDefault="00835572"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50EE4DF9" w14:textId="77777777" w:rsidR="00EC379B" w:rsidRDefault="00EC379B" w:rsidP="009C1E9A">
          <w:pPr>
            <w:pStyle w:val="Footer"/>
            <w:tabs>
              <w:tab w:val="clear" w:pos="8640"/>
              <w:tab w:val="right" w:pos="9360"/>
            </w:tabs>
            <w:jc w:val="center"/>
          </w:pPr>
        </w:p>
      </w:tc>
    </w:tr>
  </w:tbl>
  <w:p w14:paraId="5CE55C3E"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DAC4"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D3CCB" w14:textId="77777777" w:rsidR="00835572" w:rsidRDefault="00835572">
      <w:r>
        <w:separator/>
      </w:r>
    </w:p>
  </w:footnote>
  <w:footnote w:type="continuationSeparator" w:id="0">
    <w:p w14:paraId="25C30919" w14:textId="77777777" w:rsidR="00835572" w:rsidRDefault="00835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BA1D"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4771"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253B"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2051D"/>
    <w:multiLevelType w:val="hybridMultilevel"/>
    <w:tmpl w:val="C12073B8"/>
    <w:lvl w:ilvl="0" w:tplc="13C612CE">
      <w:start w:val="1"/>
      <w:numFmt w:val="bullet"/>
      <w:lvlText w:val=""/>
      <w:lvlJc w:val="left"/>
      <w:pPr>
        <w:tabs>
          <w:tab w:val="num" w:pos="720"/>
        </w:tabs>
        <w:ind w:left="720" w:hanging="360"/>
      </w:pPr>
      <w:rPr>
        <w:rFonts w:ascii="Symbol" w:hAnsi="Symbol" w:hint="default"/>
      </w:rPr>
    </w:lvl>
    <w:lvl w:ilvl="1" w:tplc="B008B192" w:tentative="1">
      <w:start w:val="1"/>
      <w:numFmt w:val="bullet"/>
      <w:lvlText w:val="o"/>
      <w:lvlJc w:val="left"/>
      <w:pPr>
        <w:ind w:left="1440" w:hanging="360"/>
      </w:pPr>
      <w:rPr>
        <w:rFonts w:ascii="Courier New" w:hAnsi="Courier New" w:cs="Courier New" w:hint="default"/>
      </w:rPr>
    </w:lvl>
    <w:lvl w:ilvl="2" w:tplc="C5664CEA" w:tentative="1">
      <w:start w:val="1"/>
      <w:numFmt w:val="bullet"/>
      <w:lvlText w:val=""/>
      <w:lvlJc w:val="left"/>
      <w:pPr>
        <w:ind w:left="2160" w:hanging="360"/>
      </w:pPr>
      <w:rPr>
        <w:rFonts w:ascii="Wingdings" w:hAnsi="Wingdings" w:hint="default"/>
      </w:rPr>
    </w:lvl>
    <w:lvl w:ilvl="3" w:tplc="3F946AB4" w:tentative="1">
      <w:start w:val="1"/>
      <w:numFmt w:val="bullet"/>
      <w:lvlText w:val=""/>
      <w:lvlJc w:val="left"/>
      <w:pPr>
        <w:ind w:left="2880" w:hanging="360"/>
      </w:pPr>
      <w:rPr>
        <w:rFonts w:ascii="Symbol" w:hAnsi="Symbol" w:hint="default"/>
      </w:rPr>
    </w:lvl>
    <w:lvl w:ilvl="4" w:tplc="DBC485D4" w:tentative="1">
      <w:start w:val="1"/>
      <w:numFmt w:val="bullet"/>
      <w:lvlText w:val="o"/>
      <w:lvlJc w:val="left"/>
      <w:pPr>
        <w:ind w:left="3600" w:hanging="360"/>
      </w:pPr>
      <w:rPr>
        <w:rFonts w:ascii="Courier New" w:hAnsi="Courier New" w:cs="Courier New" w:hint="default"/>
      </w:rPr>
    </w:lvl>
    <w:lvl w:ilvl="5" w:tplc="BA12CA6E" w:tentative="1">
      <w:start w:val="1"/>
      <w:numFmt w:val="bullet"/>
      <w:lvlText w:val=""/>
      <w:lvlJc w:val="left"/>
      <w:pPr>
        <w:ind w:left="4320" w:hanging="360"/>
      </w:pPr>
      <w:rPr>
        <w:rFonts w:ascii="Wingdings" w:hAnsi="Wingdings" w:hint="default"/>
      </w:rPr>
    </w:lvl>
    <w:lvl w:ilvl="6" w:tplc="6D0A804C" w:tentative="1">
      <w:start w:val="1"/>
      <w:numFmt w:val="bullet"/>
      <w:lvlText w:val=""/>
      <w:lvlJc w:val="left"/>
      <w:pPr>
        <w:ind w:left="5040" w:hanging="360"/>
      </w:pPr>
      <w:rPr>
        <w:rFonts w:ascii="Symbol" w:hAnsi="Symbol" w:hint="default"/>
      </w:rPr>
    </w:lvl>
    <w:lvl w:ilvl="7" w:tplc="5DC6E3FC" w:tentative="1">
      <w:start w:val="1"/>
      <w:numFmt w:val="bullet"/>
      <w:lvlText w:val="o"/>
      <w:lvlJc w:val="left"/>
      <w:pPr>
        <w:ind w:left="5760" w:hanging="360"/>
      </w:pPr>
      <w:rPr>
        <w:rFonts w:ascii="Courier New" w:hAnsi="Courier New" w:cs="Courier New" w:hint="default"/>
      </w:rPr>
    </w:lvl>
    <w:lvl w:ilvl="8" w:tplc="BA528AB0" w:tentative="1">
      <w:start w:val="1"/>
      <w:numFmt w:val="bullet"/>
      <w:lvlText w:val=""/>
      <w:lvlJc w:val="left"/>
      <w:pPr>
        <w:ind w:left="6480" w:hanging="360"/>
      </w:pPr>
      <w:rPr>
        <w:rFonts w:ascii="Wingdings" w:hAnsi="Wingdings" w:hint="default"/>
      </w:rPr>
    </w:lvl>
  </w:abstractNum>
  <w:abstractNum w:abstractNumId="1" w15:restartNumberingAfterBreak="0">
    <w:nsid w:val="2F1D1D20"/>
    <w:multiLevelType w:val="hybridMultilevel"/>
    <w:tmpl w:val="FA2CEE10"/>
    <w:lvl w:ilvl="0" w:tplc="29087F80">
      <w:start w:val="1"/>
      <w:numFmt w:val="bullet"/>
      <w:lvlText w:val=""/>
      <w:lvlJc w:val="left"/>
      <w:pPr>
        <w:tabs>
          <w:tab w:val="num" w:pos="720"/>
        </w:tabs>
        <w:ind w:left="720" w:hanging="360"/>
      </w:pPr>
      <w:rPr>
        <w:rFonts w:ascii="Symbol" w:hAnsi="Symbol" w:hint="default"/>
      </w:rPr>
    </w:lvl>
    <w:lvl w:ilvl="1" w:tplc="AE9C30E2" w:tentative="1">
      <w:start w:val="1"/>
      <w:numFmt w:val="bullet"/>
      <w:lvlText w:val="o"/>
      <w:lvlJc w:val="left"/>
      <w:pPr>
        <w:ind w:left="1440" w:hanging="360"/>
      </w:pPr>
      <w:rPr>
        <w:rFonts w:ascii="Courier New" w:hAnsi="Courier New" w:cs="Courier New" w:hint="default"/>
      </w:rPr>
    </w:lvl>
    <w:lvl w:ilvl="2" w:tplc="C4BAD07A" w:tentative="1">
      <w:start w:val="1"/>
      <w:numFmt w:val="bullet"/>
      <w:lvlText w:val=""/>
      <w:lvlJc w:val="left"/>
      <w:pPr>
        <w:ind w:left="2160" w:hanging="360"/>
      </w:pPr>
      <w:rPr>
        <w:rFonts w:ascii="Wingdings" w:hAnsi="Wingdings" w:hint="default"/>
      </w:rPr>
    </w:lvl>
    <w:lvl w:ilvl="3" w:tplc="919A393A" w:tentative="1">
      <w:start w:val="1"/>
      <w:numFmt w:val="bullet"/>
      <w:lvlText w:val=""/>
      <w:lvlJc w:val="left"/>
      <w:pPr>
        <w:ind w:left="2880" w:hanging="360"/>
      </w:pPr>
      <w:rPr>
        <w:rFonts w:ascii="Symbol" w:hAnsi="Symbol" w:hint="default"/>
      </w:rPr>
    </w:lvl>
    <w:lvl w:ilvl="4" w:tplc="DA7094F6" w:tentative="1">
      <w:start w:val="1"/>
      <w:numFmt w:val="bullet"/>
      <w:lvlText w:val="o"/>
      <w:lvlJc w:val="left"/>
      <w:pPr>
        <w:ind w:left="3600" w:hanging="360"/>
      </w:pPr>
      <w:rPr>
        <w:rFonts w:ascii="Courier New" w:hAnsi="Courier New" w:cs="Courier New" w:hint="default"/>
      </w:rPr>
    </w:lvl>
    <w:lvl w:ilvl="5" w:tplc="14FA0572" w:tentative="1">
      <w:start w:val="1"/>
      <w:numFmt w:val="bullet"/>
      <w:lvlText w:val=""/>
      <w:lvlJc w:val="left"/>
      <w:pPr>
        <w:ind w:left="4320" w:hanging="360"/>
      </w:pPr>
      <w:rPr>
        <w:rFonts w:ascii="Wingdings" w:hAnsi="Wingdings" w:hint="default"/>
      </w:rPr>
    </w:lvl>
    <w:lvl w:ilvl="6" w:tplc="4D9CEB58" w:tentative="1">
      <w:start w:val="1"/>
      <w:numFmt w:val="bullet"/>
      <w:lvlText w:val=""/>
      <w:lvlJc w:val="left"/>
      <w:pPr>
        <w:ind w:left="5040" w:hanging="360"/>
      </w:pPr>
      <w:rPr>
        <w:rFonts w:ascii="Symbol" w:hAnsi="Symbol" w:hint="default"/>
      </w:rPr>
    </w:lvl>
    <w:lvl w:ilvl="7" w:tplc="3058FE38" w:tentative="1">
      <w:start w:val="1"/>
      <w:numFmt w:val="bullet"/>
      <w:lvlText w:val="o"/>
      <w:lvlJc w:val="left"/>
      <w:pPr>
        <w:ind w:left="5760" w:hanging="360"/>
      </w:pPr>
      <w:rPr>
        <w:rFonts w:ascii="Courier New" w:hAnsi="Courier New" w:cs="Courier New" w:hint="default"/>
      </w:rPr>
    </w:lvl>
    <w:lvl w:ilvl="8" w:tplc="4F248664" w:tentative="1">
      <w:start w:val="1"/>
      <w:numFmt w:val="bullet"/>
      <w:lvlText w:val=""/>
      <w:lvlJc w:val="left"/>
      <w:pPr>
        <w:ind w:left="6480" w:hanging="360"/>
      </w:pPr>
      <w:rPr>
        <w:rFonts w:ascii="Wingdings" w:hAnsi="Wingdings" w:hint="default"/>
      </w:rPr>
    </w:lvl>
  </w:abstractNum>
  <w:abstractNum w:abstractNumId="2" w15:restartNumberingAfterBreak="0">
    <w:nsid w:val="3BF55A2C"/>
    <w:multiLevelType w:val="hybridMultilevel"/>
    <w:tmpl w:val="20888598"/>
    <w:lvl w:ilvl="0" w:tplc="B268EC88">
      <w:start w:val="1"/>
      <w:numFmt w:val="bullet"/>
      <w:lvlText w:val=""/>
      <w:lvlJc w:val="left"/>
      <w:pPr>
        <w:tabs>
          <w:tab w:val="num" w:pos="720"/>
        </w:tabs>
        <w:ind w:left="720" w:hanging="360"/>
      </w:pPr>
      <w:rPr>
        <w:rFonts w:ascii="Symbol" w:hAnsi="Symbol" w:hint="default"/>
      </w:rPr>
    </w:lvl>
    <w:lvl w:ilvl="1" w:tplc="DE7241CC" w:tentative="1">
      <w:start w:val="1"/>
      <w:numFmt w:val="bullet"/>
      <w:lvlText w:val="o"/>
      <w:lvlJc w:val="left"/>
      <w:pPr>
        <w:ind w:left="1440" w:hanging="360"/>
      </w:pPr>
      <w:rPr>
        <w:rFonts w:ascii="Courier New" w:hAnsi="Courier New" w:cs="Courier New" w:hint="default"/>
      </w:rPr>
    </w:lvl>
    <w:lvl w:ilvl="2" w:tplc="91CA8ADC" w:tentative="1">
      <w:start w:val="1"/>
      <w:numFmt w:val="bullet"/>
      <w:lvlText w:val=""/>
      <w:lvlJc w:val="left"/>
      <w:pPr>
        <w:ind w:left="2160" w:hanging="360"/>
      </w:pPr>
      <w:rPr>
        <w:rFonts w:ascii="Wingdings" w:hAnsi="Wingdings" w:hint="default"/>
      </w:rPr>
    </w:lvl>
    <w:lvl w:ilvl="3" w:tplc="B928E76C" w:tentative="1">
      <w:start w:val="1"/>
      <w:numFmt w:val="bullet"/>
      <w:lvlText w:val=""/>
      <w:lvlJc w:val="left"/>
      <w:pPr>
        <w:ind w:left="2880" w:hanging="360"/>
      </w:pPr>
      <w:rPr>
        <w:rFonts w:ascii="Symbol" w:hAnsi="Symbol" w:hint="default"/>
      </w:rPr>
    </w:lvl>
    <w:lvl w:ilvl="4" w:tplc="B526F344" w:tentative="1">
      <w:start w:val="1"/>
      <w:numFmt w:val="bullet"/>
      <w:lvlText w:val="o"/>
      <w:lvlJc w:val="left"/>
      <w:pPr>
        <w:ind w:left="3600" w:hanging="360"/>
      </w:pPr>
      <w:rPr>
        <w:rFonts w:ascii="Courier New" w:hAnsi="Courier New" w:cs="Courier New" w:hint="default"/>
      </w:rPr>
    </w:lvl>
    <w:lvl w:ilvl="5" w:tplc="2FF8CC48" w:tentative="1">
      <w:start w:val="1"/>
      <w:numFmt w:val="bullet"/>
      <w:lvlText w:val=""/>
      <w:lvlJc w:val="left"/>
      <w:pPr>
        <w:ind w:left="4320" w:hanging="360"/>
      </w:pPr>
      <w:rPr>
        <w:rFonts w:ascii="Wingdings" w:hAnsi="Wingdings" w:hint="default"/>
      </w:rPr>
    </w:lvl>
    <w:lvl w:ilvl="6" w:tplc="6354E92A" w:tentative="1">
      <w:start w:val="1"/>
      <w:numFmt w:val="bullet"/>
      <w:lvlText w:val=""/>
      <w:lvlJc w:val="left"/>
      <w:pPr>
        <w:ind w:left="5040" w:hanging="360"/>
      </w:pPr>
      <w:rPr>
        <w:rFonts w:ascii="Symbol" w:hAnsi="Symbol" w:hint="default"/>
      </w:rPr>
    </w:lvl>
    <w:lvl w:ilvl="7" w:tplc="74229742" w:tentative="1">
      <w:start w:val="1"/>
      <w:numFmt w:val="bullet"/>
      <w:lvlText w:val="o"/>
      <w:lvlJc w:val="left"/>
      <w:pPr>
        <w:ind w:left="5760" w:hanging="360"/>
      </w:pPr>
      <w:rPr>
        <w:rFonts w:ascii="Courier New" w:hAnsi="Courier New" w:cs="Courier New" w:hint="default"/>
      </w:rPr>
    </w:lvl>
    <w:lvl w:ilvl="8" w:tplc="3852F95A" w:tentative="1">
      <w:start w:val="1"/>
      <w:numFmt w:val="bullet"/>
      <w:lvlText w:val=""/>
      <w:lvlJc w:val="left"/>
      <w:pPr>
        <w:ind w:left="6480" w:hanging="360"/>
      </w:pPr>
      <w:rPr>
        <w:rFonts w:ascii="Wingdings" w:hAnsi="Wingdings" w:hint="default"/>
      </w:rPr>
    </w:lvl>
  </w:abstractNum>
  <w:abstractNum w:abstractNumId="3" w15:restartNumberingAfterBreak="0">
    <w:nsid w:val="55073F7C"/>
    <w:multiLevelType w:val="hybridMultilevel"/>
    <w:tmpl w:val="32FECBE6"/>
    <w:lvl w:ilvl="0" w:tplc="0D26E6D0">
      <w:start w:val="1"/>
      <w:numFmt w:val="lowerRoman"/>
      <w:lvlText w:val="(%1)"/>
      <w:lvlJc w:val="left"/>
      <w:pPr>
        <w:ind w:left="1080" w:hanging="720"/>
      </w:pPr>
      <w:rPr>
        <w:rFonts w:hint="default"/>
      </w:rPr>
    </w:lvl>
    <w:lvl w:ilvl="1" w:tplc="65EEF80E" w:tentative="1">
      <w:start w:val="1"/>
      <w:numFmt w:val="lowerLetter"/>
      <w:lvlText w:val="%2."/>
      <w:lvlJc w:val="left"/>
      <w:pPr>
        <w:ind w:left="1440" w:hanging="360"/>
      </w:pPr>
    </w:lvl>
    <w:lvl w:ilvl="2" w:tplc="E076A8DC" w:tentative="1">
      <w:start w:val="1"/>
      <w:numFmt w:val="lowerRoman"/>
      <w:lvlText w:val="%3."/>
      <w:lvlJc w:val="right"/>
      <w:pPr>
        <w:ind w:left="2160" w:hanging="180"/>
      </w:pPr>
    </w:lvl>
    <w:lvl w:ilvl="3" w:tplc="8B98AB46" w:tentative="1">
      <w:start w:val="1"/>
      <w:numFmt w:val="decimal"/>
      <w:lvlText w:val="%4."/>
      <w:lvlJc w:val="left"/>
      <w:pPr>
        <w:ind w:left="2880" w:hanging="360"/>
      </w:pPr>
    </w:lvl>
    <w:lvl w:ilvl="4" w:tplc="0A86260A" w:tentative="1">
      <w:start w:val="1"/>
      <w:numFmt w:val="lowerLetter"/>
      <w:lvlText w:val="%5."/>
      <w:lvlJc w:val="left"/>
      <w:pPr>
        <w:ind w:left="3600" w:hanging="360"/>
      </w:pPr>
    </w:lvl>
    <w:lvl w:ilvl="5" w:tplc="C630D5E6" w:tentative="1">
      <w:start w:val="1"/>
      <w:numFmt w:val="lowerRoman"/>
      <w:lvlText w:val="%6."/>
      <w:lvlJc w:val="right"/>
      <w:pPr>
        <w:ind w:left="4320" w:hanging="180"/>
      </w:pPr>
    </w:lvl>
    <w:lvl w:ilvl="6" w:tplc="546654EC" w:tentative="1">
      <w:start w:val="1"/>
      <w:numFmt w:val="decimal"/>
      <w:lvlText w:val="%7."/>
      <w:lvlJc w:val="left"/>
      <w:pPr>
        <w:ind w:left="5040" w:hanging="360"/>
      </w:pPr>
    </w:lvl>
    <w:lvl w:ilvl="7" w:tplc="696CEB08" w:tentative="1">
      <w:start w:val="1"/>
      <w:numFmt w:val="lowerLetter"/>
      <w:lvlText w:val="%8."/>
      <w:lvlJc w:val="left"/>
      <w:pPr>
        <w:ind w:left="5760" w:hanging="360"/>
      </w:pPr>
    </w:lvl>
    <w:lvl w:ilvl="8" w:tplc="27680FA4" w:tentative="1">
      <w:start w:val="1"/>
      <w:numFmt w:val="lowerRoman"/>
      <w:lvlText w:val="%9."/>
      <w:lvlJc w:val="right"/>
      <w:pPr>
        <w:ind w:left="6480" w:hanging="180"/>
      </w:pPr>
    </w:lvl>
  </w:abstractNum>
  <w:abstractNum w:abstractNumId="4" w15:restartNumberingAfterBreak="0">
    <w:nsid w:val="5D2634FA"/>
    <w:multiLevelType w:val="hybridMultilevel"/>
    <w:tmpl w:val="1FECF826"/>
    <w:lvl w:ilvl="0" w:tplc="5D40BB5E">
      <w:start w:val="1"/>
      <w:numFmt w:val="bullet"/>
      <w:lvlText w:val=""/>
      <w:lvlJc w:val="left"/>
      <w:pPr>
        <w:tabs>
          <w:tab w:val="num" w:pos="720"/>
        </w:tabs>
        <w:ind w:left="720" w:hanging="360"/>
      </w:pPr>
      <w:rPr>
        <w:rFonts w:ascii="Symbol" w:hAnsi="Symbol" w:hint="default"/>
      </w:rPr>
    </w:lvl>
    <w:lvl w:ilvl="1" w:tplc="81B203D6" w:tentative="1">
      <w:start w:val="1"/>
      <w:numFmt w:val="bullet"/>
      <w:lvlText w:val="o"/>
      <w:lvlJc w:val="left"/>
      <w:pPr>
        <w:ind w:left="1440" w:hanging="360"/>
      </w:pPr>
      <w:rPr>
        <w:rFonts w:ascii="Courier New" w:hAnsi="Courier New" w:cs="Courier New" w:hint="default"/>
      </w:rPr>
    </w:lvl>
    <w:lvl w:ilvl="2" w:tplc="87A2F8F4" w:tentative="1">
      <w:start w:val="1"/>
      <w:numFmt w:val="bullet"/>
      <w:lvlText w:val=""/>
      <w:lvlJc w:val="left"/>
      <w:pPr>
        <w:ind w:left="2160" w:hanging="360"/>
      </w:pPr>
      <w:rPr>
        <w:rFonts w:ascii="Wingdings" w:hAnsi="Wingdings" w:hint="default"/>
      </w:rPr>
    </w:lvl>
    <w:lvl w:ilvl="3" w:tplc="36E8E8C8" w:tentative="1">
      <w:start w:val="1"/>
      <w:numFmt w:val="bullet"/>
      <w:lvlText w:val=""/>
      <w:lvlJc w:val="left"/>
      <w:pPr>
        <w:ind w:left="2880" w:hanging="360"/>
      </w:pPr>
      <w:rPr>
        <w:rFonts w:ascii="Symbol" w:hAnsi="Symbol" w:hint="default"/>
      </w:rPr>
    </w:lvl>
    <w:lvl w:ilvl="4" w:tplc="028AB174" w:tentative="1">
      <w:start w:val="1"/>
      <w:numFmt w:val="bullet"/>
      <w:lvlText w:val="o"/>
      <w:lvlJc w:val="left"/>
      <w:pPr>
        <w:ind w:left="3600" w:hanging="360"/>
      </w:pPr>
      <w:rPr>
        <w:rFonts w:ascii="Courier New" w:hAnsi="Courier New" w:cs="Courier New" w:hint="default"/>
      </w:rPr>
    </w:lvl>
    <w:lvl w:ilvl="5" w:tplc="48CE83DE" w:tentative="1">
      <w:start w:val="1"/>
      <w:numFmt w:val="bullet"/>
      <w:lvlText w:val=""/>
      <w:lvlJc w:val="left"/>
      <w:pPr>
        <w:ind w:left="4320" w:hanging="360"/>
      </w:pPr>
      <w:rPr>
        <w:rFonts w:ascii="Wingdings" w:hAnsi="Wingdings" w:hint="default"/>
      </w:rPr>
    </w:lvl>
    <w:lvl w:ilvl="6" w:tplc="66589C38" w:tentative="1">
      <w:start w:val="1"/>
      <w:numFmt w:val="bullet"/>
      <w:lvlText w:val=""/>
      <w:lvlJc w:val="left"/>
      <w:pPr>
        <w:ind w:left="5040" w:hanging="360"/>
      </w:pPr>
      <w:rPr>
        <w:rFonts w:ascii="Symbol" w:hAnsi="Symbol" w:hint="default"/>
      </w:rPr>
    </w:lvl>
    <w:lvl w:ilvl="7" w:tplc="8A22C2EE" w:tentative="1">
      <w:start w:val="1"/>
      <w:numFmt w:val="bullet"/>
      <w:lvlText w:val="o"/>
      <w:lvlJc w:val="left"/>
      <w:pPr>
        <w:ind w:left="5760" w:hanging="360"/>
      </w:pPr>
      <w:rPr>
        <w:rFonts w:ascii="Courier New" w:hAnsi="Courier New" w:cs="Courier New" w:hint="default"/>
      </w:rPr>
    </w:lvl>
    <w:lvl w:ilvl="8" w:tplc="DF96F99E" w:tentative="1">
      <w:start w:val="1"/>
      <w:numFmt w:val="bullet"/>
      <w:lvlText w:val=""/>
      <w:lvlJc w:val="left"/>
      <w:pPr>
        <w:ind w:left="6480" w:hanging="360"/>
      </w:pPr>
      <w:rPr>
        <w:rFonts w:ascii="Wingdings" w:hAnsi="Wingdings" w:hint="default"/>
      </w:rPr>
    </w:lvl>
  </w:abstractNum>
  <w:num w:numId="1" w16cid:durableId="1160273526">
    <w:abstractNumId w:val="1"/>
  </w:num>
  <w:num w:numId="2" w16cid:durableId="119962254">
    <w:abstractNumId w:val="4"/>
  </w:num>
  <w:num w:numId="3" w16cid:durableId="2139301348">
    <w:abstractNumId w:val="0"/>
  </w:num>
  <w:num w:numId="4" w16cid:durableId="1915047767">
    <w:abstractNumId w:val="2"/>
  </w:num>
  <w:num w:numId="5" w16cid:durableId="42808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33"/>
    <w:rsid w:val="00000A70"/>
    <w:rsid w:val="000032B8"/>
    <w:rsid w:val="00003B06"/>
    <w:rsid w:val="000054B9"/>
    <w:rsid w:val="00005A37"/>
    <w:rsid w:val="00007461"/>
    <w:rsid w:val="0001117E"/>
    <w:rsid w:val="0001125F"/>
    <w:rsid w:val="0001338E"/>
    <w:rsid w:val="00013D24"/>
    <w:rsid w:val="00014AF0"/>
    <w:rsid w:val="000155D6"/>
    <w:rsid w:val="00015D4E"/>
    <w:rsid w:val="00017D7D"/>
    <w:rsid w:val="00020C1E"/>
    <w:rsid w:val="00020E9B"/>
    <w:rsid w:val="00022A96"/>
    <w:rsid w:val="000236C1"/>
    <w:rsid w:val="000236EC"/>
    <w:rsid w:val="0002413D"/>
    <w:rsid w:val="000249F2"/>
    <w:rsid w:val="00027E81"/>
    <w:rsid w:val="00030AD8"/>
    <w:rsid w:val="0003107A"/>
    <w:rsid w:val="00031C95"/>
    <w:rsid w:val="000330D4"/>
    <w:rsid w:val="0003572D"/>
    <w:rsid w:val="00035DB0"/>
    <w:rsid w:val="00037088"/>
    <w:rsid w:val="000400D5"/>
    <w:rsid w:val="00041873"/>
    <w:rsid w:val="00043B84"/>
    <w:rsid w:val="0004512B"/>
    <w:rsid w:val="000463F0"/>
    <w:rsid w:val="00046BDA"/>
    <w:rsid w:val="0004762E"/>
    <w:rsid w:val="00052E9B"/>
    <w:rsid w:val="000532BD"/>
    <w:rsid w:val="000555E0"/>
    <w:rsid w:val="00055C12"/>
    <w:rsid w:val="000608B0"/>
    <w:rsid w:val="0006104C"/>
    <w:rsid w:val="00064BF2"/>
    <w:rsid w:val="00065B89"/>
    <w:rsid w:val="000667BA"/>
    <w:rsid w:val="000676A7"/>
    <w:rsid w:val="00073914"/>
    <w:rsid w:val="00073E53"/>
    <w:rsid w:val="00074236"/>
    <w:rsid w:val="000746BD"/>
    <w:rsid w:val="00076D7D"/>
    <w:rsid w:val="00080D95"/>
    <w:rsid w:val="000906F0"/>
    <w:rsid w:val="00090E6B"/>
    <w:rsid w:val="00091B2C"/>
    <w:rsid w:val="00092ABC"/>
    <w:rsid w:val="00097AAF"/>
    <w:rsid w:val="00097D13"/>
    <w:rsid w:val="000A0CB9"/>
    <w:rsid w:val="000A41AD"/>
    <w:rsid w:val="000A4893"/>
    <w:rsid w:val="000A54E0"/>
    <w:rsid w:val="000A72C4"/>
    <w:rsid w:val="000B0F30"/>
    <w:rsid w:val="000B1486"/>
    <w:rsid w:val="000B3E61"/>
    <w:rsid w:val="000B3EEE"/>
    <w:rsid w:val="000B54AF"/>
    <w:rsid w:val="000B6090"/>
    <w:rsid w:val="000B6FEE"/>
    <w:rsid w:val="000C12C4"/>
    <w:rsid w:val="000C49DA"/>
    <w:rsid w:val="000C4B3D"/>
    <w:rsid w:val="000C6DC1"/>
    <w:rsid w:val="000C6E20"/>
    <w:rsid w:val="000C7645"/>
    <w:rsid w:val="000C76D7"/>
    <w:rsid w:val="000C7F1D"/>
    <w:rsid w:val="000D2EBA"/>
    <w:rsid w:val="000D32A1"/>
    <w:rsid w:val="000D3725"/>
    <w:rsid w:val="000D46E5"/>
    <w:rsid w:val="000D769C"/>
    <w:rsid w:val="000D7DC7"/>
    <w:rsid w:val="000E1976"/>
    <w:rsid w:val="000E20F1"/>
    <w:rsid w:val="000E2D37"/>
    <w:rsid w:val="000E5B20"/>
    <w:rsid w:val="000E7C14"/>
    <w:rsid w:val="000F094C"/>
    <w:rsid w:val="000F1392"/>
    <w:rsid w:val="000F18A2"/>
    <w:rsid w:val="000F2A7F"/>
    <w:rsid w:val="000F3DBD"/>
    <w:rsid w:val="000F5843"/>
    <w:rsid w:val="000F6A06"/>
    <w:rsid w:val="0010154D"/>
    <w:rsid w:val="00102D3F"/>
    <w:rsid w:val="00102EC7"/>
    <w:rsid w:val="0010347D"/>
    <w:rsid w:val="0010501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1FA8"/>
    <w:rsid w:val="00137D90"/>
    <w:rsid w:val="00141248"/>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5EA1"/>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2908"/>
    <w:rsid w:val="0021383D"/>
    <w:rsid w:val="00216BBA"/>
    <w:rsid w:val="00216E12"/>
    <w:rsid w:val="00217099"/>
    <w:rsid w:val="00217466"/>
    <w:rsid w:val="0021751D"/>
    <w:rsid w:val="00217C49"/>
    <w:rsid w:val="0022177D"/>
    <w:rsid w:val="002242DA"/>
    <w:rsid w:val="00224C37"/>
    <w:rsid w:val="002304DF"/>
    <w:rsid w:val="0023341D"/>
    <w:rsid w:val="002338DA"/>
    <w:rsid w:val="00233D66"/>
    <w:rsid w:val="00233FDB"/>
    <w:rsid w:val="002342FF"/>
    <w:rsid w:val="00234F58"/>
    <w:rsid w:val="0023507D"/>
    <w:rsid w:val="0024077A"/>
    <w:rsid w:val="00241EC1"/>
    <w:rsid w:val="002431DA"/>
    <w:rsid w:val="00244E1E"/>
    <w:rsid w:val="0024691D"/>
    <w:rsid w:val="0024717E"/>
    <w:rsid w:val="00247D27"/>
    <w:rsid w:val="00250A50"/>
    <w:rsid w:val="00251ED5"/>
    <w:rsid w:val="00253781"/>
    <w:rsid w:val="00255EB6"/>
    <w:rsid w:val="00257429"/>
    <w:rsid w:val="00260FA4"/>
    <w:rsid w:val="00261183"/>
    <w:rsid w:val="00262A66"/>
    <w:rsid w:val="00263140"/>
    <w:rsid w:val="002631C8"/>
    <w:rsid w:val="00265133"/>
    <w:rsid w:val="00265A23"/>
    <w:rsid w:val="00265A8F"/>
    <w:rsid w:val="00267841"/>
    <w:rsid w:val="002710C3"/>
    <w:rsid w:val="002734D6"/>
    <w:rsid w:val="00274C45"/>
    <w:rsid w:val="00275109"/>
    <w:rsid w:val="00275BEE"/>
    <w:rsid w:val="00277434"/>
    <w:rsid w:val="00280123"/>
    <w:rsid w:val="00281343"/>
    <w:rsid w:val="00281883"/>
    <w:rsid w:val="002874E3"/>
    <w:rsid w:val="00287656"/>
    <w:rsid w:val="00291518"/>
    <w:rsid w:val="0029314D"/>
    <w:rsid w:val="00296FF0"/>
    <w:rsid w:val="002A17C0"/>
    <w:rsid w:val="002A48DF"/>
    <w:rsid w:val="002A5A84"/>
    <w:rsid w:val="002A6E6F"/>
    <w:rsid w:val="002A74E4"/>
    <w:rsid w:val="002A7CFE"/>
    <w:rsid w:val="002B26DD"/>
    <w:rsid w:val="002B2870"/>
    <w:rsid w:val="002B391B"/>
    <w:rsid w:val="002B5B42"/>
    <w:rsid w:val="002B6715"/>
    <w:rsid w:val="002B7BA7"/>
    <w:rsid w:val="002C1072"/>
    <w:rsid w:val="002C1C17"/>
    <w:rsid w:val="002C3203"/>
    <w:rsid w:val="002C3B07"/>
    <w:rsid w:val="002C532B"/>
    <w:rsid w:val="002C5713"/>
    <w:rsid w:val="002C639D"/>
    <w:rsid w:val="002D05CC"/>
    <w:rsid w:val="002D305A"/>
    <w:rsid w:val="002D33A7"/>
    <w:rsid w:val="002E0672"/>
    <w:rsid w:val="002E21B8"/>
    <w:rsid w:val="002E7DF9"/>
    <w:rsid w:val="002F097B"/>
    <w:rsid w:val="002F2147"/>
    <w:rsid w:val="002F3111"/>
    <w:rsid w:val="002F4AEC"/>
    <w:rsid w:val="002F795D"/>
    <w:rsid w:val="00300823"/>
    <w:rsid w:val="00300D7F"/>
    <w:rsid w:val="00300F07"/>
    <w:rsid w:val="00301638"/>
    <w:rsid w:val="00303B0C"/>
    <w:rsid w:val="0030459C"/>
    <w:rsid w:val="00313DFE"/>
    <w:rsid w:val="003143B2"/>
    <w:rsid w:val="00314821"/>
    <w:rsid w:val="0031483F"/>
    <w:rsid w:val="0031489C"/>
    <w:rsid w:val="0031741B"/>
    <w:rsid w:val="00321337"/>
    <w:rsid w:val="00321F2F"/>
    <w:rsid w:val="003237F6"/>
    <w:rsid w:val="00324077"/>
    <w:rsid w:val="0032453B"/>
    <w:rsid w:val="00324868"/>
    <w:rsid w:val="003305F5"/>
    <w:rsid w:val="003305FB"/>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315"/>
    <w:rsid w:val="00355A98"/>
    <w:rsid w:val="00355D7E"/>
    <w:rsid w:val="003568DE"/>
    <w:rsid w:val="00357CA1"/>
    <w:rsid w:val="0036112B"/>
    <w:rsid w:val="00361FE9"/>
    <w:rsid w:val="003624F2"/>
    <w:rsid w:val="00363854"/>
    <w:rsid w:val="00364315"/>
    <w:rsid w:val="003643E2"/>
    <w:rsid w:val="00370155"/>
    <w:rsid w:val="003712D5"/>
    <w:rsid w:val="003747DF"/>
    <w:rsid w:val="00377E3D"/>
    <w:rsid w:val="00383BA0"/>
    <w:rsid w:val="003847E8"/>
    <w:rsid w:val="0038731D"/>
    <w:rsid w:val="00387B60"/>
    <w:rsid w:val="00390098"/>
    <w:rsid w:val="00392133"/>
    <w:rsid w:val="00392DA1"/>
    <w:rsid w:val="00393718"/>
    <w:rsid w:val="003A0296"/>
    <w:rsid w:val="003A10BC"/>
    <w:rsid w:val="003A25EB"/>
    <w:rsid w:val="003B1501"/>
    <w:rsid w:val="003B185E"/>
    <w:rsid w:val="003B198A"/>
    <w:rsid w:val="003B1CA3"/>
    <w:rsid w:val="003B1ED9"/>
    <w:rsid w:val="003B2891"/>
    <w:rsid w:val="003B3DF3"/>
    <w:rsid w:val="003B48E2"/>
    <w:rsid w:val="003B4FA1"/>
    <w:rsid w:val="003B5754"/>
    <w:rsid w:val="003B5BAD"/>
    <w:rsid w:val="003B66B6"/>
    <w:rsid w:val="003B674F"/>
    <w:rsid w:val="003B7984"/>
    <w:rsid w:val="003B7AF6"/>
    <w:rsid w:val="003C0411"/>
    <w:rsid w:val="003C1871"/>
    <w:rsid w:val="003C1C55"/>
    <w:rsid w:val="003C2416"/>
    <w:rsid w:val="003C25EA"/>
    <w:rsid w:val="003C36FD"/>
    <w:rsid w:val="003C6443"/>
    <w:rsid w:val="003C664C"/>
    <w:rsid w:val="003D726D"/>
    <w:rsid w:val="003E0875"/>
    <w:rsid w:val="003E0BB8"/>
    <w:rsid w:val="003E3D92"/>
    <w:rsid w:val="003E6CB0"/>
    <w:rsid w:val="003F1F5E"/>
    <w:rsid w:val="003F286A"/>
    <w:rsid w:val="003F6448"/>
    <w:rsid w:val="003F686B"/>
    <w:rsid w:val="003F77F8"/>
    <w:rsid w:val="00400ACD"/>
    <w:rsid w:val="00403B15"/>
    <w:rsid w:val="00403E8A"/>
    <w:rsid w:val="004101E4"/>
    <w:rsid w:val="00410661"/>
    <w:rsid w:val="004108A3"/>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8BB"/>
    <w:rsid w:val="00450A40"/>
    <w:rsid w:val="00451D7C"/>
    <w:rsid w:val="00452FC3"/>
    <w:rsid w:val="00454715"/>
    <w:rsid w:val="00455936"/>
    <w:rsid w:val="00455ACE"/>
    <w:rsid w:val="00461B69"/>
    <w:rsid w:val="00462B3D"/>
    <w:rsid w:val="00470C37"/>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3C8A"/>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D77CF"/>
    <w:rsid w:val="004E0E60"/>
    <w:rsid w:val="004E12A3"/>
    <w:rsid w:val="004E2492"/>
    <w:rsid w:val="004E3096"/>
    <w:rsid w:val="004E47F2"/>
    <w:rsid w:val="004E4E2B"/>
    <w:rsid w:val="004E5D4F"/>
    <w:rsid w:val="004E5DEA"/>
    <w:rsid w:val="004E6639"/>
    <w:rsid w:val="004E6BAE"/>
    <w:rsid w:val="004F18B0"/>
    <w:rsid w:val="004F32AD"/>
    <w:rsid w:val="004F57CB"/>
    <w:rsid w:val="004F64F6"/>
    <w:rsid w:val="004F69C0"/>
    <w:rsid w:val="00500121"/>
    <w:rsid w:val="00501714"/>
    <w:rsid w:val="005017AC"/>
    <w:rsid w:val="00501E8A"/>
    <w:rsid w:val="00505121"/>
    <w:rsid w:val="00505C04"/>
    <w:rsid w:val="00505F1B"/>
    <w:rsid w:val="005073E8"/>
    <w:rsid w:val="00510503"/>
    <w:rsid w:val="0051324D"/>
    <w:rsid w:val="00515466"/>
    <w:rsid w:val="005154F7"/>
    <w:rsid w:val="005159DE"/>
    <w:rsid w:val="00524B43"/>
    <w:rsid w:val="005254AA"/>
    <w:rsid w:val="005269CE"/>
    <w:rsid w:val="005304B2"/>
    <w:rsid w:val="005336BD"/>
    <w:rsid w:val="00534A49"/>
    <w:rsid w:val="005363BB"/>
    <w:rsid w:val="00541B98"/>
    <w:rsid w:val="00543374"/>
    <w:rsid w:val="00545548"/>
    <w:rsid w:val="00546923"/>
    <w:rsid w:val="00547F5F"/>
    <w:rsid w:val="00551CA6"/>
    <w:rsid w:val="00555034"/>
    <w:rsid w:val="005570D2"/>
    <w:rsid w:val="00561528"/>
    <w:rsid w:val="0056153F"/>
    <w:rsid w:val="00561B14"/>
    <w:rsid w:val="00562C87"/>
    <w:rsid w:val="005636BD"/>
    <w:rsid w:val="005666D5"/>
    <w:rsid w:val="005669A7"/>
    <w:rsid w:val="00570E7B"/>
    <w:rsid w:val="00573401"/>
    <w:rsid w:val="00575B68"/>
    <w:rsid w:val="00576714"/>
    <w:rsid w:val="0057685A"/>
    <w:rsid w:val="005832EE"/>
    <w:rsid w:val="005847EF"/>
    <w:rsid w:val="005851E6"/>
    <w:rsid w:val="005878B7"/>
    <w:rsid w:val="00592C9A"/>
    <w:rsid w:val="00593DF8"/>
    <w:rsid w:val="00595745"/>
    <w:rsid w:val="005A0E18"/>
    <w:rsid w:val="005A12A5"/>
    <w:rsid w:val="005A3790"/>
    <w:rsid w:val="005A3CCB"/>
    <w:rsid w:val="005A460B"/>
    <w:rsid w:val="005A6D13"/>
    <w:rsid w:val="005B031F"/>
    <w:rsid w:val="005B3298"/>
    <w:rsid w:val="005B3C13"/>
    <w:rsid w:val="005B5516"/>
    <w:rsid w:val="005B5D2B"/>
    <w:rsid w:val="005C1496"/>
    <w:rsid w:val="005C17C5"/>
    <w:rsid w:val="005C1C59"/>
    <w:rsid w:val="005C2B21"/>
    <w:rsid w:val="005C2C00"/>
    <w:rsid w:val="005C4C6F"/>
    <w:rsid w:val="005C5127"/>
    <w:rsid w:val="005C7735"/>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5D9"/>
    <w:rsid w:val="006049F5"/>
    <w:rsid w:val="00605F7B"/>
    <w:rsid w:val="00607E64"/>
    <w:rsid w:val="006106E9"/>
    <w:rsid w:val="0061159E"/>
    <w:rsid w:val="00611F3C"/>
    <w:rsid w:val="00614633"/>
    <w:rsid w:val="00614BC8"/>
    <w:rsid w:val="006151FB"/>
    <w:rsid w:val="00617411"/>
    <w:rsid w:val="006236B0"/>
    <w:rsid w:val="006249CB"/>
    <w:rsid w:val="00626B35"/>
    <w:rsid w:val="006272DD"/>
    <w:rsid w:val="00630963"/>
    <w:rsid w:val="00631897"/>
    <w:rsid w:val="00632928"/>
    <w:rsid w:val="006330DA"/>
    <w:rsid w:val="00633262"/>
    <w:rsid w:val="00633460"/>
    <w:rsid w:val="006337E7"/>
    <w:rsid w:val="00637D33"/>
    <w:rsid w:val="006402E7"/>
    <w:rsid w:val="00640CB6"/>
    <w:rsid w:val="00641B42"/>
    <w:rsid w:val="00645750"/>
    <w:rsid w:val="00650692"/>
    <w:rsid w:val="006508D3"/>
    <w:rsid w:val="00650AFA"/>
    <w:rsid w:val="00662B77"/>
    <w:rsid w:val="00662D0E"/>
    <w:rsid w:val="00663265"/>
    <w:rsid w:val="0066345F"/>
    <w:rsid w:val="0066426E"/>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17AC"/>
    <w:rsid w:val="006D3005"/>
    <w:rsid w:val="006D504F"/>
    <w:rsid w:val="006D666F"/>
    <w:rsid w:val="006E0CAC"/>
    <w:rsid w:val="006E1CFB"/>
    <w:rsid w:val="006E1F94"/>
    <w:rsid w:val="006E26C1"/>
    <w:rsid w:val="006E30A8"/>
    <w:rsid w:val="006E3E3E"/>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0100"/>
    <w:rsid w:val="0079487D"/>
    <w:rsid w:val="007949A5"/>
    <w:rsid w:val="007966D4"/>
    <w:rsid w:val="00796A0A"/>
    <w:rsid w:val="0079792C"/>
    <w:rsid w:val="007A0989"/>
    <w:rsid w:val="007A331F"/>
    <w:rsid w:val="007A3844"/>
    <w:rsid w:val="007A4379"/>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60CC"/>
    <w:rsid w:val="0080765F"/>
    <w:rsid w:val="008101B9"/>
    <w:rsid w:val="00812BE3"/>
    <w:rsid w:val="00814516"/>
    <w:rsid w:val="00815C9D"/>
    <w:rsid w:val="008170E2"/>
    <w:rsid w:val="0082274B"/>
    <w:rsid w:val="00823E4C"/>
    <w:rsid w:val="00827749"/>
    <w:rsid w:val="00827B7E"/>
    <w:rsid w:val="00830EEB"/>
    <w:rsid w:val="008347A9"/>
    <w:rsid w:val="00835572"/>
    <w:rsid w:val="00835628"/>
    <w:rsid w:val="00835E90"/>
    <w:rsid w:val="0084176D"/>
    <w:rsid w:val="008423E4"/>
    <w:rsid w:val="00842900"/>
    <w:rsid w:val="00850CF0"/>
    <w:rsid w:val="00851869"/>
    <w:rsid w:val="00851C04"/>
    <w:rsid w:val="00852502"/>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2A74"/>
    <w:rsid w:val="008930D7"/>
    <w:rsid w:val="008947A7"/>
    <w:rsid w:val="00897E80"/>
    <w:rsid w:val="008A04FA"/>
    <w:rsid w:val="008A3188"/>
    <w:rsid w:val="008A3FDF"/>
    <w:rsid w:val="008A6418"/>
    <w:rsid w:val="008A748B"/>
    <w:rsid w:val="008B05D8"/>
    <w:rsid w:val="008B0B3D"/>
    <w:rsid w:val="008B2B1A"/>
    <w:rsid w:val="008B3428"/>
    <w:rsid w:val="008B4A91"/>
    <w:rsid w:val="008B7785"/>
    <w:rsid w:val="008B79F2"/>
    <w:rsid w:val="008C0809"/>
    <w:rsid w:val="008C132C"/>
    <w:rsid w:val="008C3FD0"/>
    <w:rsid w:val="008D27A5"/>
    <w:rsid w:val="008D2AAB"/>
    <w:rsid w:val="008D309C"/>
    <w:rsid w:val="008D360B"/>
    <w:rsid w:val="008D58F9"/>
    <w:rsid w:val="008D7427"/>
    <w:rsid w:val="008E3338"/>
    <w:rsid w:val="008E47BE"/>
    <w:rsid w:val="008E4813"/>
    <w:rsid w:val="008F09DF"/>
    <w:rsid w:val="008F3053"/>
    <w:rsid w:val="008F3136"/>
    <w:rsid w:val="008F3F4B"/>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471C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2D02"/>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20AC"/>
    <w:rsid w:val="009D37C7"/>
    <w:rsid w:val="009D4BBD"/>
    <w:rsid w:val="009D54D7"/>
    <w:rsid w:val="009D5A41"/>
    <w:rsid w:val="009E13BF"/>
    <w:rsid w:val="009E3631"/>
    <w:rsid w:val="009E3EB9"/>
    <w:rsid w:val="009E69C2"/>
    <w:rsid w:val="009E70AF"/>
    <w:rsid w:val="009E7AEB"/>
    <w:rsid w:val="009F0C6E"/>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3EB4"/>
    <w:rsid w:val="00A3420E"/>
    <w:rsid w:val="00A35D66"/>
    <w:rsid w:val="00A41085"/>
    <w:rsid w:val="00A425FA"/>
    <w:rsid w:val="00A43960"/>
    <w:rsid w:val="00A44E77"/>
    <w:rsid w:val="00A46902"/>
    <w:rsid w:val="00A50CDB"/>
    <w:rsid w:val="00A51F3E"/>
    <w:rsid w:val="00A5364B"/>
    <w:rsid w:val="00A54142"/>
    <w:rsid w:val="00A54C42"/>
    <w:rsid w:val="00A572B1"/>
    <w:rsid w:val="00A577AF"/>
    <w:rsid w:val="00A60177"/>
    <w:rsid w:val="00A61C27"/>
    <w:rsid w:val="00A62638"/>
    <w:rsid w:val="00A6344D"/>
    <w:rsid w:val="00A644B8"/>
    <w:rsid w:val="00A67915"/>
    <w:rsid w:val="00A70E35"/>
    <w:rsid w:val="00A720DC"/>
    <w:rsid w:val="00A803CF"/>
    <w:rsid w:val="00A8133F"/>
    <w:rsid w:val="00A82CB4"/>
    <w:rsid w:val="00A837A8"/>
    <w:rsid w:val="00A83C36"/>
    <w:rsid w:val="00A84CD4"/>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C7207"/>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2D03"/>
    <w:rsid w:val="00B233BB"/>
    <w:rsid w:val="00B25612"/>
    <w:rsid w:val="00B26437"/>
    <w:rsid w:val="00B2678E"/>
    <w:rsid w:val="00B30647"/>
    <w:rsid w:val="00B31F0E"/>
    <w:rsid w:val="00B34F25"/>
    <w:rsid w:val="00B43672"/>
    <w:rsid w:val="00B473D8"/>
    <w:rsid w:val="00B47464"/>
    <w:rsid w:val="00B5165A"/>
    <w:rsid w:val="00B524C1"/>
    <w:rsid w:val="00B52C8D"/>
    <w:rsid w:val="00B54FCD"/>
    <w:rsid w:val="00B564BF"/>
    <w:rsid w:val="00B6104E"/>
    <w:rsid w:val="00B610C7"/>
    <w:rsid w:val="00B62106"/>
    <w:rsid w:val="00B626A8"/>
    <w:rsid w:val="00B65695"/>
    <w:rsid w:val="00B6622D"/>
    <w:rsid w:val="00B66526"/>
    <w:rsid w:val="00B665A3"/>
    <w:rsid w:val="00B66630"/>
    <w:rsid w:val="00B73BB4"/>
    <w:rsid w:val="00B80532"/>
    <w:rsid w:val="00B82039"/>
    <w:rsid w:val="00B82454"/>
    <w:rsid w:val="00B84A4C"/>
    <w:rsid w:val="00B90097"/>
    <w:rsid w:val="00B90999"/>
    <w:rsid w:val="00B91AD7"/>
    <w:rsid w:val="00B92D23"/>
    <w:rsid w:val="00B95BC8"/>
    <w:rsid w:val="00B96E87"/>
    <w:rsid w:val="00BA146A"/>
    <w:rsid w:val="00BA32EE"/>
    <w:rsid w:val="00BB5B36"/>
    <w:rsid w:val="00BB674C"/>
    <w:rsid w:val="00BB76F7"/>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6B"/>
    <w:rsid w:val="00BE71CD"/>
    <w:rsid w:val="00BE7748"/>
    <w:rsid w:val="00BE7BDA"/>
    <w:rsid w:val="00BF0548"/>
    <w:rsid w:val="00BF4949"/>
    <w:rsid w:val="00BF4D7C"/>
    <w:rsid w:val="00BF5085"/>
    <w:rsid w:val="00BF7FFA"/>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889"/>
    <w:rsid w:val="00C37BDA"/>
    <w:rsid w:val="00C37C84"/>
    <w:rsid w:val="00C42B41"/>
    <w:rsid w:val="00C46166"/>
    <w:rsid w:val="00C4710D"/>
    <w:rsid w:val="00C50776"/>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6F6"/>
    <w:rsid w:val="00C767B2"/>
    <w:rsid w:val="00C76DFF"/>
    <w:rsid w:val="00C80B8F"/>
    <w:rsid w:val="00C82743"/>
    <w:rsid w:val="00C834CE"/>
    <w:rsid w:val="00C9047F"/>
    <w:rsid w:val="00C91F65"/>
    <w:rsid w:val="00C92310"/>
    <w:rsid w:val="00C943E3"/>
    <w:rsid w:val="00C95150"/>
    <w:rsid w:val="00C95A73"/>
    <w:rsid w:val="00CA02B0"/>
    <w:rsid w:val="00CA032E"/>
    <w:rsid w:val="00CA1715"/>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6F0"/>
    <w:rsid w:val="00CD37DA"/>
    <w:rsid w:val="00CD4F2C"/>
    <w:rsid w:val="00CD731C"/>
    <w:rsid w:val="00CE08E8"/>
    <w:rsid w:val="00CE2133"/>
    <w:rsid w:val="00CE245D"/>
    <w:rsid w:val="00CE300F"/>
    <w:rsid w:val="00CE3582"/>
    <w:rsid w:val="00CE3795"/>
    <w:rsid w:val="00CE3E20"/>
    <w:rsid w:val="00CF4827"/>
    <w:rsid w:val="00CF4C69"/>
    <w:rsid w:val="00CF581C"/>
    <w:rsid w:val="00CF71E0"/>
    <w:rsid w:val="00CF7A00"/>
    <w:rsid w:val="00D001B1"/>
    <w:rsid w:val="00D03176"/>
    <w:rsid w:val="00D060A8"/>
    <w:rsid w:val="00D06605"/>
    <w:rsid w:val="00D0720F"/>
    <w:rsid w:val="00D074E2"/>
    <w:rsid w:val="00D11B0B"/>
    <w:rsid w:val="00D12A3E"/>
    <w:rsid w:val="00D169D6"/>
    <w:rsid w:val="00D22160"/>
    <w:rsid w:val="00D22172"/>
    <w:rsid w:val="00D2301B"/>
    <w:rsid w:val="00D239EE"/>
    <w:rsid w:val="00D30534"/>
    <w:rsid w:val="00D35728"/>
    <w:rsid w:val="00D359A7"/>
    <w:rsid w:val="00D37BCF"/>
    <w:rsid w:val="00D40F93"/>
    <w:rsid w:val="00D42277"/>
    <w:rsid w:val="00D43C59"/>
    <w:rsid w:val="00D44ADE"/>
    <w:rsid w:val="00D50C2A"/>
    <w:rsid w:val="00D50D65"/>
    <w:rsid w:val="00D512E0"/>
    <w:rsid w:val="00D519F3"/>
    <w:rsid w:val="00D51D2A"/>
    <w:rsid w:val="00D53B7C"/>
    <w:rsid w:val="00D55F52"/>
    <w:rsid w:val="00D56508"/>
    <w:rsid w:val="00D6131A"/>
    <w:rsid w:val="00D61611"/>
    <w:rsid w:val="00D61784"/>
    <w:rsid w:val="00D6178A"/>
    <w:rsid w:val="00D638B0"/>
    <w:rsid w:val="00D63B53"/>
    <w:rsid w:val="00D64B88"/>
    <w:rsid w:val="00D64DC5"/>
    <w:rsid w:val="00D66BA6"/>
    <w:rsid w:val="00D67B2B"/>
    <w:rsid w:val="00D700B1"/>
    <w:rsid w:val="00D730FA"/>
    <w:rsid w:val="00D76631"/>
    <w:rsid w:val="00D768B7"/>
    <w:rsid w:val="00D77492"/>
    <w:rsid w:val="00D811E8"/>
    <w:rsid w:val="00D81A44"/>
    <w:rsid w:val="00D83072"/>
    <w:rsid w:val="00D83ABC"/>
    <w:rsid w:val="00D84870"/>
    <w:rsid w:val="00D87661"/>
    <w:rsid w:val="00D91B92"/>
    <w:rsid w:val="00D926B3"/>
    <w:rsid w:val="00D92F63"/>
    <w:rsid w:val="00D947B6"/>
    <w:rsid w:val="00D94A53"/>
    <w:rsid w:val="00D95F16"/>
    <w:rsid w:val="00D97E00"/>
    <w:rsid w:val="00DA00BC"/>
    <w:rsid w:val="00DA0E22"/>
    <w:rsid w:val="00DA1EFA"/>
    <w:rsid w:val="00DA25E7"/>
    <w:rsid w:val="00DA3687"/>
    <w:rsid w:val="00DA39F2"/>
    <w:rsid w:val="00DA564B"/>
    <w:rsid w:val="00DA6A5C"/>
    <w:rsid w:val="00DB311F"/>
    <w:rsid w:val="00DB4901"/>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19A6"/>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3BF8"/>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57C47"/>
    <w:rsid w:val="00E61159"/>
    <w:rsid w:val="00E625DA"/>
    <w:rsid w:val="00E634DC"/>
    <w:rsid w:val="00E667F3"/>
    <w:rsid w:val="00E67794"/>
    <w:rsid w:val="00E70CC6"/>
    <w:rsid w:val="00E71254"/>
    <w:rsid w:val="00E712F3"/>
    <w:rsid w:val="00E73CCD"/>
    <w:rsid w:val="00E76453"/>
    <w:rsid w:val="00E77353"/>
    <w:rsid w:val="00E775AE"/>
    <w:rsid w:val="00E8272C"/>
    <w:rsid w:val="00E827C7"/>
    <w:rsid w:val="00E85DBD"/>
    <w:rsid w:val="00E87A99"/>
    <w:rsid w:val="00E90702"/>
    <w:rsid w:val="00E9241E"/>
    <w:rsid w:val="00E93DEF"/>
    <w:rsid w:val="00E94225"/>
    <w:rsid w:val="00E947B1"/>
    <w:rsid w:val="00E96852"/>
    <w:rsid w:val="00EA16AC"/>
    <w:rsid w:val="00EA1F3C"/>
    <w:rsid w:val="00EA385A"/>
    <w:rsid w:val="00EA3931"/>
    <w:rsid w:val="00EA658E"/>
    <w:rsid w:val="00EA665D"/>
    <w:rsid w:val="00EA7A88"/>
    <w:rsid w:val="00EB156B"/>
    <w:rsid w:val="00EB27F2"/>
    <w:rsid w:val="00EB3928"/>
    <w:rsid w:val="00EB5373"/>
    <w:rsid w:val="00EC02A2"/>
    <w:rsid w:val="00EC379B"/>
    <w:rsid w:val="00EC37DF"/>
    <w:rsid w:val="00EC3A99"/>
    <w:rsid w:val="00EC41B1"/>
    <w:rsid w:val="00ED0665"/>
    <w:rsid w:val="00ED12C0"/>
    <w:rsid w:val="00ED19F0"/>
    <w:rsid w:val="00ED1E2F"/>
    <w:rsid w:val="00ED2B50"/>
    <w:rsid w:val="00ED3A32"/>
    <w:rsid w:val="00ED3BDE"/>
    <w:rsid w:val="00ED68FB"/>
    <w:rsid w:val="00ED783A"/>
    <w:rsid w:val="00ED7A3D"/>
    <w:rsid w:val="00EE2E34"/>
    <w:rsid w:val="00EE2E91"/>
    <w:rsid w:val="00EE3370"/>
    <w:rsid w:val="00EE43A2"/>
    <w:rsid w:val="00EE46B7"/>
    <w:rsid w:val="00EE48BB"/>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5F0"/>
    <w:rsid w:val="00F11E04"/>
    <w:rsid w:val="00F12B24"/>
    <w:rsid w:val="00F12BC7"/>
    <w:rsid w:val="00F15223"/>
    <w:rsid w:val="00F164B4"/>
    <w:rsid w:val="00F16FA3"/>
    <w:rsid w:val="00F176E4"/>
    <w:rsid w:val="00F20E5F"/>
    <w:rsid w:val="00F25C26"/>
    <w:rsid w:val="00F25CC2"/>
    <w:rsid w:val="00F27573"/>
    <w:rsid w:val="00F307B6"/>
    <w:rsid w:val="00F30EB8"/>
    <w:rsid w:val="00F31876"/>
    <w:rsid w:val="00F318CA"/>
    <w:rsid w:val="00F31C67"/>
    <w:rsid w:val="00F36FE0"/>
    <w:rsid w:val="00F37EA8"/>
    <w:rsid w:val="00F40B14"/>
    <w:rsid w:val="00F41186"/>
    <w:rsid w:val="00F41EEF"/>
    <w:rsid w:val="00F41F7D"/>
    <w:rsid w:val="00F41FAC"/>
    <w:rsid w:val="00F420C6"/>
    <w:rsid w:val="00F423D3"/>
    <w:rsid w:val="00F44349"/>
    <w:rsid w:val="00F44E1C"/>
    <w:rsid w:val="00F4569E"/>
    <w:rsid w:val="00F45AFC"/>
    <w:rsid w:val="00F462F4"/>
    <w:rsid w:val="00F50130"/>
    <w:rsid w:val="00F512D9"/>
    <w:rsid w:val="00F52402"/>
    <w:rsid w:val="00F5605D"/>
    <w:rsid w:val="00F5789F"/>
    <w:rsid w:val="00F6514B"/>
    <w:rsid w:val="00F6533E"/>
    <w:rsid w:val="00F6587F"/>
    <w:rsid w:val="00F67981"/>
    <w:rsid w:val="00F706CA"/>
    <w:rsid w:val="00F70F8D"/>
    <w:rsid w:val="00F71C5A"/>
    <w:rsid w:val="00F733A4"/>
    <w:rsid w:val="00F7758F"/>
    <w:rsid w:val="00F82811"/>
    <w:rsid w:val="00F83F8D"/>
    <w:rsid w:val="00F84153"/>
    <w:rsid w:val="00F85661"/>
    <w:rsid w:val="00F959A2"/>
    <w:rsid w:val="00F96602"/>
    <w:rsid w:val="00F9735A"/>
    <w:rsid w:val="00FA32FC"/>
    <w:rsid w:val="00FA59FD"/>
    <w:rsid w:val="00FA5D8C"/>
    <w:rsid w:val="00FA6403"/>
    <w:rsid w:val="00FB16CD"/>
    <w:rsid w:val="00FB73AE"/>
    <w:rsid w:val="00FC5388"/>
    <w:rsid w:val="00FC726C"/>
    <w:rsid w:val="00FD1B4B"/>
    <w:rsid w:val="00FD1B94"/>
    <w:rsid w:val="00FD750D"/>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C3A80A-6E41-4755-841B-052D6C5B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392133"/>
    <w:rPr>
      <w:sz w:val="16"/>
      <w:szCs w:val="16"/>
    </w:rPr>
  </w:style>
  <w:style w:type="paragraph" w:styleId="CommentText">
    <w:name w:val="annotation text"/>
    <w:basedOn w:val="Normal"/>
    <w:link w:val="CommentTextChar"/>
    <w:unhideWhenUsed/>
    <w:rsid w:val="00392133"/>
    <w:rPr>
      <w:sz w:val="20"/>
      <w:szCs w:val="20"/>
    </w:rPr>
  </w:style>
  <w:style w:type="character" w:customStyle="1" w:styleId="CommentTextChar">
    <w:name w:val="Comment Text Char"/>
    <w:basedOn w:val="DefaultParagraphFont"/>
    <w:link w:val="CommentText"/>
    <w:rsid w:val="00392133"/>
  </w:style>
  <w:style w:type="paragraph" w:styleId="CommentSubject">
    <w:name w:val="annotation subject"/>
    <w:basedOn w:val="CommentText"/>
    <w:next w:val="CommentText"/>
    <w:link w:val="CommentSubjectChar"/>
    <w:semiHidden/>
    <w:unhideWhenUsed/>
    <w:rsid w:val="00392133"/>
    <w:rPr>
      <w:b/>
      <w:bCs/>
    </w:rPr>
  </w:style>
  <w:style w:type="character" w:customStyle="1" w:styleId="CommentSubjectChar">
    <w:name w:val="Comment Subject Char"/>
    <w:basedOn w:val="CommentTextChar"/>
    <w:link w:val="CommentSubject"/>
    <w:semiHidden/>
    <w:rsid w:val="00392133"/>
    <w:rPr>
      <w:b/>
      <w:bCs/>
    </w:rPr>
  </w:style>
  <w:style w:type="paragraph" w:styleId="Revision">
    <w:name w:val="Revision"/>
    <w:hidden/>
    <w:uiPriority w:val="99"/>
    <w:semiHidden/>
    <w:rsid w:val="003305FB"/>
    <w:rPr>
      <w:sz w:val="24"/>
      <w:szCs w:val="24"/>
    </w:rPr>
  </w:style>
  <w:style w:type="character" w:styleId="Hyperlink">
    <w:name w:val="Hyperlink"/>
    <w:basedOn w:val="DefaultParagraphFont"/>
    <w:unhideWhenUsed/>
    <w:rsid w:val="00C50776"/>
    <w:rPr>
      <w:color w:val="0000FF" w:themeColor="hyperlink"/>
      <w:u w:val="single"/>
    </w:rPr>
  </w:style>
  <w:style w:type="character" w:customStyle="1" w:styleId="UnresolvedMention1">
    <w:name w:val="Unresolved Mention1"/>
    <w:basedOn w:val="DefaultParagraphFont"/>
    <w:uiPriority w:val="99"/>
    <w:semiHidden/>
    <w:unhideWhenUsed/>
    <w:rsid w:val="00C50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1170</Words>
  <Characters>6194</Characters>
  <Application>Microsoft Office Word</Application>
  <DocSecurity>0</DocSecurity>
  <Lines>120</Lines>
  <Paragraphs>31</Paragraphs>
  <ScaleCrop>false</ScaleCrop>
  <HeadingPairs>
    <vt:vector size="2" baseType="variant">
      <vt:variant>
        <vt:lpstr>Title</vt:lpstr>
      </vt:variant>
      <vt:variant>
        <vt:i4>1</vt:i4>
      </vt:variant>
    </vt:vector>
  </HeadingPairs>
  <TitlesOfParts>
    <vt:vector size="1" baseType="lpstr">
      <vt:lpstr>BA - HB03421 (Committee Report (Unamended))</vt:lpstr>
    </vt:vector>
  </TitlesOfParts>
  <Company>State of Texas</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31036</dc:subject>
  <dc:creator>State of Texas</dc:creator>
  <dc:description>SB 1448 by Hughes-(H)Judiciary &amp; Civil Jurisprudence</dc:description>
  <cp:lastModifiedBy>Damian Duarte</cp:lastModifiedBy>
  <cp:revision>2</cp:revision>
  <cp:lastPrinted>2003-11-26T17:21:00Z</cp:lastPrinted>
  <dcterms:created xsi:type="dcterms:W3CDTF">2025-05-16T20:31:00Z</dcterms:created>
  <dcterms:modified xsi:type="dcterms:W3CDTF">2025-05-16T20:31:00Z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25.135.618</vt:lpwstr>
  </property>
</Properties>
</file>