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0F5C1" w14:textId="77777777" w:rsidR="00566CFB" w:rsidRPr="0035610D" w:rsidRDefault="00566CFB" w:rsidP="00566CFB">
      <w:pPr>
        <w:pStyle w:val="SEC06-18"/>
        <w:rPr>
          <w:rFonts w:ascii="Courier New" w:hAnsi="Courier New" w:cs="Courier New"/>
        </w:rPr>
      </w:pPr>
      <w:r w:rsidRPr="0035610D">
        <w:rPr>
          <w:rFonts w:ascii="Courier New" w:hAnsi="Courier New" w:cs="Courier New"/>
        </w:rPr>
        <w:fldChar w:fldCharType="begin"/>
      </w:r>
      <w:r w:rsidRPr="0035610D">
        <w:rPr>
          <w:rFonts w:ascii="Courier New" w:hAnsi="Courier New" w:cs="Courier New"/>
        </w:rPr>
        <w:instrText xml:space="preserve"> COMMENTS START_STATUTE \* MERGEFORMAT </w:instrText>
      </w:r>
      <w:r w:rsidRPr="0035610D">
        <w:rPr>
          <w:rFonts w:ascii="Courier New" w:hAnsi="Courier New" w:cs="Courier New"/>
        </w:rPr>
        <w:fldChar w:fldCharType="separate"/>
      </w:r>
      <w:r w:rsidRPr="0035610D">
        <w:rPr>
          <w:rFonts w:ascii="Courier New" w:hAnsi="Courier New" w:cs="Courier New"/>
          <w:vanish/>
        </w:rPr>
        <w:t>START_STATUTE</w:t>
      </w:r>
      <w:r w:rsidRPr="0035610D">
        <w:rPr>
          <w:rFonts w:ascii="Courier New" w:hAnsi="Courier New" w:cs="Courier New"/>
        </w:rPr>
        <w:fldChar w:fldCharType="end"/>
      </w:r>
      <w:r w:rsidRPr="0035610D">
        <w:rPr>
          <w:rStyle w:val="SNUM"/>
          <w:rFonts w:ascii="Courier New" w:hAnsi="Courier New" w:cs="Courier New"/>
        </w:rPr>
        <w:t>28-3151.</w:t>
      </w:r>
      <w:r w:rsidRPr="0035610D">
        <w:rPr>
          <w:rFonts w:ascii="Courier New" w:hAnsi="Courier New" w:cs="Courier New"/>
        </w:rPr>
        <w:t>  </w:t>
      </w:r>
      <w:r w:rsidRPr="0035610D">
        <w:rPr>
          <w:rStyle w:val="SECHEAD"/>
          <w:rFonts w:ascii="Courier New" w:hAnsi="Courier New" w:cs="Courier New"/>
        </w:rPr>
        <w:t>Driver license requirement; definition</w:t>
      </w:r>
    </w:p>
    <w:p w14:paraId="0CC0DD0F" w14:textId="77777777" w:rsidR="00566CFB" w:rsidRPr="0035610D" w:rsidRDefault="00566CFB" w:rsidP="00566CFB">
      <w:pPr>
        <w:pStyle w:val="P06-00"/>
        <w:rPr>
          <w:rFonts w:ascii="Courier New" w:hAnsi="Courier New" w:cs="Courier New"/>
        </w:rPr>
      </w:pPr>
      <w:r w:rsidRPr="0035610D">
        <w:rPr>
          <w:rFonts w:ascii="Courier New" w:hAnsi="Courier New" w:cs="Courier New"/>
        </w:rPr>
        <w:t>A.  Unless exempt pursuant to this chapter, a person shall not drive a motor vehicle or vehicle combination on a highway without a valid driver license and proper endorsement as prescribed by this chapter.</w:t>
      </w:r>
    </w:p>
    <w:p w14:paraId="5DED4A4F" w14:textId="77777777" w:rsidR="00566CFB" w:rsidRPr="0035610D" w:rsidRDefault="00566CFB" w:rsidP="00566CFB">
      <w:pPr>
        <w:pStyle w:val="P06-00"/>
        <w:rPr>
          <w:rFonts w:ascii="Courier New" w:hAnsi="Courier New" w:cs="Courier New"/>
        </w:rPr>
      </w:pPr>
      <w:r w:rsidRPr="0035610D">
        <w:rPr>
          <w:rFonts w:ascii="Courier New" w:hAnsi="Courier New" w:cs="Courier New"/>
        </w:rPr>
        <w:t>B.  A person who is licensed under this chapter is entitled to exercise the privilege granted by this chapter on highways and is not required to obtain another license to exercise the privilege by a county, municipal or local board or a body with authority to adopt local police regulations.</w:t>
      </w:r>
    </w:p>
    <w:p w14:paraId="7348ABF0" w14:textId="667BD145" w:rsidR="00566CFB" w:rsidRPr="0035610D" w:rsidRDefault="00566CFB" w:rsidP="00566CFB">
      <w:pPr>
        <w:pStyle w:val="P06-00"/>
        <w:rPr>
          <w:rFonts w:ascii="Courier New" w:hAnsi="Courier New" w:cs="Courier New"/>
        </w:rPr>
      </w:pPr>
      <w:r w:rsidRPr="0035610D">
        <w:rPr>
          <w:rFonts w:ascii="Courier New" w:hAnsi="Courier New" w:cs="Courier New"/>
        </w:rPr>
        <w:t>C.  A person may not drive an off</w:t>
      </w:r>
      <w:r w:rsidRPr="0035610D">
        <w:rPr>
          <w:rFonts w:ascii="Courier New" w:hAnsi="Courier New" w:cs="Courier New"/>
        </w:rPr>
        <w:noBreakHyphen/>
        <w:t>highway vehicle in this state without a valid driver license as prescribed by this chapter.  </w:t>
      </w:r>
      <w:r w:rsidR="00560733" w:rsidRPr="0035610D">
        <w:rPr>
          <w:rFonts w:ascii="Courier New" w:hAnsi="Courier New" w:cs="Courier New"/>
        </w:rPr>
        <w:t>I</w:t>
      </w:r>
      <w:r w:rsidRPr="0035610D">
        <w:rPr>
          <w:rFonts w:ascii="Courier New" w:hAnsi="Courier New" w:cs="Courier New"/>
        </w:rPr>
        <w:t>f a minor who is under twelve years of age violates this subsection, a citation shall be issued to the parent or legal guardian of the minor and not to the minor.  </w:t>
      </w:r>
      <w:r w:rsidR="00560733" w:rsidRPr="0035610D">
        <w:rPr>
          <w:rFonts w:ascii="Courier New" w:hAnsi="Courier New" w:cs="Courier New"/>
        </w:rPr>
        <w:t>I</w:t>
      </w:r>
      <w:r w:rsidRPr="0035610D">
        <w:rPr>
          <w:rFonts w:ascii="Courier New" w:hAnsi="Courier New" w:cs="Courier New"/>
        </w:rPr>
        <w:t xml:space="preserve">f a minor who is at least twelve years of age and under </w:t>
      </w:r>
      <w:r w:rsidR="00560733" w:rsidRPr="0035610D">
        <w:rPr>
          <w:rFonts w:ascii="Courier New" w:hAnsi="Courier New" w:cs="Courier New"/>
        </w:rPr>
        <w:t xml:space="preserve">sixteen </w:t>
      </w:r>
      <w:r w:rsidRPr="0035610D">
        <w:rPr>
          <w:rFonts w:ascii="Courier New" w:hAnsi="Courier New" w:cs="Courier New"/>
        </w:rPr>
        <w:t>years of age violates this subsection, a citation may be issued to the minor or to the parent or legal guardian of the minor, but not to both.</w:t>
      </w:r>
    </w:p>
    <w:p w14:paraId="45F8FDF7" w14:textId="77777777" w:rsidR="00566CFB" w:rsidRPr="0035610D" w:rsidRDefault="00566CFB" w:rsidP="00566CFB">
      <w:pPr>
        <w:pStyle w:val="P06-00"/>
        <w:rPr>
          <w:rFonts w:ascii="Courier New" w:hAnsi="Courier New" w:cs="Courier New"/>
        </w:rPr>
      </w:pPr>
      <w:r w:rsidRPr="0035610D">
        <w:rPr>
          <w:rFonts w:ascii="Courier New" w:hAnsi="Courier New" w:cs="Courier New"/>
        </w:rPr>
        <w:t>D.  For the purposes of this section, "highway":</w:t>
      </w:r>
    </w:p>
    <w:p w14:paraId="7C33B63B" w14:textId="067DD17C" w:rsidR="00566CFB" w:rsidRPr="0035610D" w:rsidRDefault="00566CFB" w:rsidP="00566CFB">
      <w:pPr>
        <w:pStyle w:val="P06-00"/>
        <w:rPr>
          <w:rFonts w:ascii="Courier New" w:hAnsi="Courier New" w:cs="Courier New"/>
        </w:rPr>
      </w:pPr>
      <w:r w:rsidRPr="0035610D">
        <w:rPr>
          <w:rFonts w:ascii="Courier New" w:hAnsi="Courier New" w:cs="Courier New"/>
        </w:rPr>
        <w:t>1.  Means the entire width between the boundary lines of every way publicly maintained by the federal government, the department or a city, town or county if any part of the way is open to the public for the purposes of vehicular travel other than exclusive off</w:t>
      </w:r>
      <w:r w:rsidR="00560733" w:rsidRPr="0035610D">
        <w:rPr>
          <w:rFonts w:ascii="Courier New" w:hAnsi="Courier New" w:cs="Courier New"/>
        </w:rPr>
        <w:noBreakHyphen/>
      </w:r>
      <w:r w:rsidRPr="0035610D">
        <w:rPr>
          <w:rFonts w:ascii="Courier New" w:hAnsi="Courier New" w:cs="Courier New"/>
        </w:rPr>
        <w:t>highway vehicle use.</w:t>
      </w:r>
    </w:p>
    <w:p w14:paraId="66E2FCE7" w14:textId="02B4C4D8" w:rsidR="00F540AD" w:rsidRPr="0035610D" w:rsidRDefault="00566CFB" w:rsidP="00566CFB">
      <w:pPr>
        <w:pStyle w:val="P06-00"/>
        <w:rPr>
          <w:rFonts w:ascii="Courier New" w:hAnsi="Courier New" w:cs="Courier New"/>
        </w:rPr>
      </w:pPr>
      <w:r w:rsidRPr="0035610D">
        <w:rPr>
          <w:rFonts w:ascii="Courier New" w:hAnsi="Courier New" w:cs="Courier New"/>
        </w:rPr>
        <w:t>2.  Does not include routes designated for off</w:t>
      </w:r>
      <w:r w:rsidR="00560733" w:rsidRPr="0035610D">
        <w:rPr>
          <w:rFonts w:ascii="Courier New" w:hAnsi="Courier New" w:cs="Courier New"/>
        </w:rPr>
        <w:noBreakHyphen/>
      </w:r>
      <w:r w:rsidRPr="0035610D">
        <w:rPr>
          <w:rFonts w:ascii="Courier New" w:hAnsi="Courier New" w:cs="Courier New"/>
        </w:rPr>
        <w:t xml:space="preserve">highway vehicle use. </w:t>
      </w:r>
      <w:r w:rsidRPr="0035610D">
        <w:rPr>
          <w:rFonts w:ascii="Courier New" w:hAnsi="Courier New" w:cs="Courier New"/>
        </w:rPr>
        <w:fldChar w:fldCharType="begin"/>
      </w:r>
      <w:r w:rsidRPr="0035610D">
        <w:rPr>
          <w:rFonts w:ascii="Courier New" w:hAnsi="Courier New" w:cs="Courier New"/>
        </w:rPr>
        <w:instrText xml:space="preserve"> COMMENTS END_STATUTE \* MERGEFORMAT </w:instrText>
      </w:r>
      <w:r w:rsidRPr="0035610D">
        <w:rPr>
          <w:rFonts w:ascii="Courier New" w:hAnsi="Courier New" w:cs="Courier New"/>
        </w:rPr>
        <w:fldChar w:fldCharType="separate"/>
      </w:r>
      <w:r w:rsidRPr="0035610D">
        <w:rPr>
          <w:rFonts w:ascii="Courier New" w:hAnsi="Courier New" w:cs="Courier New"/>
          <w:vanish/>
        </w:rPr>
        <w:t>END_STATUTE</w:t>
      </w:r>
      <w:r w:rsidRPr="0035610D">
        <w:rPr>
          <w:rFonts w:ascii="Courier New" w:hAnsi="Courier New" w:cs="Courier New"/>
        </w:rPr>
        <w:fldChar w:fldCharType="end"/>
      </w:r>
    </w:p>
    <w:sectPr w:rsidR="00F540AD" w:rsidRPr="0035610D" w:rsidSect="00566CF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6AD6" w14:textId="77777777" w:rsidR="00566CFB" w:rsidRDefault="00566CFB">
      <w:r>
        <w:separator/>
      </w:r>
    </w:p>
  </w:endnote>
  <w:endnote w:type="continuationSeparator" w:id="0">
    <w:p w14:paraId="353E9E9E" w14:textId="77777777" w:rsidR="00566CFB" w:rsidRDefault="0056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D1358" w14:textId="77777777" w:rsidR="00566CFB" w:rsidRDefault="00566CFB">
      <w:r>
        <w:separator/>
      </w:r>
    </w:p>
  </w:footnote>
  <w:footnote w:type="continuationSeparator" w:id="0">
    <w:p w14:paraId="01C6C375" w14:textId="77777777" w:rsidR="00566CFB" w:rsidRDefault="00566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71861578">
    <w:abstractNumId w:val="8"/>
  </w:num>
  <w:num w:numId="2" w16cid:durableId="156041316">
    <w:abstractNumId w:val="8"/>
  </w:num>
  <w:num w:numId="3" w16cid:durableId="943079521">
    <w:abstractNumId w:val="7"/>
  </w:num>
  <w:num w:numId="4" w16cid:durableId="815025745">
    <w:abstractNumId w:val="7"/>
  </w:num>
  <w:num w:numId="5" w16cid:durableId="1643584188">
    <w:abstractNumId w:val="10"/>
  </w:num>
  <w:num w:numId="6" w16cid:durableId="1254508990">
    <w:abstractNumId w:val="11"/>
  </w:num>
  <w:num w:numId="7" w16cid:durableId="811875344">
    <w:abstractNumId w:val="12"/>
  </w:num>
  <w:num w:numId="8" w16cid:durableId="1314873705">
    <w:abstractNumId w:val="9"/>
  </w:num>
  <w:num w:numId="9" w16cid:durableId="1203515351">
    <w:abstractNumId w:val="6"/>
  </w:num>
  <w:num w:numId="10" w16cid:durableId="408041969">
    <w:abstractNumId w:val="5"/>
  </w:num>
  <w:num w:numId="11" w16cid:durableId="439492843">
    <w:abstractNumId w:val="4"/>
  </w:num>
  <w:num w:numId="12" w16cid:durableId="1617565811">
    <w:abstractNumId w:val="3"/>
  </w:num>
  <w:num w:numId="13" w16cid:durableId="1624994983">
    <w:abstractNumId w:val="2"/>
  </w:num>
  <w:num w:numId="14" w16cid:durableId="1680694825">
    <w:abstractNumId w:val="1"/>
  </w:num>
  <w:num w:numId="15" w16cid:durableId="837378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FB"/>
    <w:rsid w:val="00010503"/>
    <w:rsid w:val="00033AE7"/>
    <w:rsid w:val="0035610D"/>
    <w:rsid w:val="00560733"/>
    <w:rsid w:val="00566CFB"/>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588F6"/>
  <w15:chartTrackingRefBased/>
  <w15:docId w15:val="{8A9580EA-E3B6-4EC8-A78A-5C344CBC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566CFB"/>
    <w:rPr>
      <w:rFonts w:ascii="Letter Gothic-Drafting" w:hAnsi="Letter Gothic-Drafting"/>
      <w:b/>
      <w:snapToGrid w:val="0"/>
    </w:rPr>
  </w:style>
  <w:style w:type="character" w:customStyle="1" w:styleId="SEC06-18Char">
    <w:name w:val="SEC 06-18 Char"/>
    <w:link w:val="SEC06-18"/>
    <w:rsid w:val="00566CF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272</Words>
  <Characters>1282</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28-3151; Driver license requirement; definition</dc:title>
  <dc:subject>Driver license requirement; definition</dc:subject>
  <dc:creator>Arizona Legislative Council</dc:creator>
  <cp:keywords/>
  <dc:description>0240.docx - 562R - 2024</dc:description>
  <cp:lastModifiedBy>dbupdate</cp:lastModifiedBy>
  <cp:revision>2</cp:revision>
  <dcterms:created xsi:type="dcterms:W3CDTF">2024-09-10T05:44:00Z</dcterms:created>
  <dcterms:modified xsi:type="dcterms:W3CDTF">2024-09-10T05:44:00Z</dcterms:modified>
</cp:coreProperties>
</file>